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057AF" w:rsidP="00F057AF">
            <w:pPr>
              <w:rPr>
                <w:rStyle w:val="Firstpagetablebold"/>
              </w:rPr>
            </w:pPr>
            <w:r>
              <w:rPr>
                <w:rStyle w:val="Firstpagetablebold"/>
              </w:rPr>
              <w:t xml:space="preserve">Council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158CF" w:rsidP="00106575">
            <w:pPr>
              <w:rPr>
                <w:b/>
              </w:rPr>
            </w:pPr>
            <w:r>
              <w:rPr>
                <w:rStyle w:val="Firstpagetablebold"/>
              </w:rPr>
              <w:t>29 April</w:t>
            </w:r>
            <w:r w:rsidR="00141842">
              <w:rPr>
                <w:rStyle w:val="Firstpagetablebold"/>
              </w:rPr>
              <w:t xml:space="preserv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057AF" w:rsidP="00F057AF">
            <w:pPr>
              <w:rPr>
                <w:rStyle w:val="Firstpagetablebold"/>
              </w:rPr>
            </w:pPr>
            <w:r>
              <w:rPr>
                <w:rStyle w:val="Firstpagetablebold"/>
              </w:rPr>
              <w:t>Assistant 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C01945" w:rsidP="00C01945">
            <w:pPr>
              <w:rPr>
                <w:rStyle w:val="Firstpagetablebold"/>
              </w:rPr>
            </w:pPr>
            <w:r>
              <w:rPr>
                <w:rStyle w:val="Firstpagetablebold"/>
              </w:rPr>
              <w:t xml:space="preserve">Update on Partnerships - </w:t>
            </w:r>
            <w:r w:rsidR="00976D8D">
              <w:rPr>
                <w:rStyle w:val="Firstpagetablebold"/>
              </w:rPr>
              <w:t>Oxfordshire</w:t>
            </w:r>
            <w:r>
              <w:rPr>
                <w:rStyle w:val="Firstpagetablebold"/>
              </w:rPr>
              <w:t xml:space="preserve"> Growth Board</w:t>
            </w:r>
            <w:r w:rsidR="00976D8D">
              <w:rPr>
                <w:rStyle w:val="Firstpagetablebold"/>
              </w:rPr>
              <w:t xml:space="preserve"> </w:t>
            </w:r>
            <w:r w:rsidR="00F057AF">
              <w:rPr>
                <w:rStyle w:val="Firstpagetablebold"/>
              </w:rPr>
              <w:t>Partnership</w:t>
            </w:r>
            <w:r w:rsidR="00976D8D">
              <w:rPr>
                <w:rStyle w:val="Firstpagetablebold"/>
              </w:rPr>
              <w:t xml:space="preserve">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638A1" w:rsidRDefault="00E340A9" w:rsidP="00A638A1">
            <w:pPr>
              <w:autoSpaceDE w:val="0"/>
              <w:autoSpaceDN w:val="0"/>
              <w:adjustRightInd w:val="0"/>
              <w:spacing w:after="0"/>
            </w:pPr>
            <w:r>
              <w:t xml:space="preserve">To provide members with </w:t>
            </w:r>
            <w:r w:rsidR="00244E89">
              <w:t>a</w:t>
            </w:r>
            <w:r w:rsidR="00A638A1">
              <w:t xml:space="preserve"> </w:t>
            </w:r>
            <w:r w:rsidR="00C01945">
              <w:t>p</w:t>
            </w:r>
            <w:r w:rsidR="00A638A1">
              <w:t>artnership</w:t>
            </w:r>
            <w:r w:rsidR="00C01945">
              <w:t xml:space="preserve"> </w:t>
            </w:r>
            <w:r w:rsidR="00A638A1">
              <w:t xml:space="preserve">update report </w:t>
            </w:r>
            <w:r w:rsidR="00C01945">
              <w:t xml:space="preserve">on the Oxfordshire Growth Board </w:t>
            </w:r>
          </w:p>
          <w:p w:rsidR="00D5547E" w:rsidRPr="001356F1" w:rsidRDefault="00A638A1" w:rsidP="00A638A1">
            <w:pPr>
              <w:autoSpaceDE w:val="0"/>
              <w:autoSpaceDN w:val="0"/>
              <w:adjustRightInd w:val="0"/>
              <w:spacing w:after="0"/>
            </w:pPr>
            <w:r>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AD74FC" w:rsidRDefault="00D5547E" w:rsidP="00F057AF">
            <w:pPr>
              <w:rPr>
                <w:strike/>
              </w:rPr>
            </w:pPr>
            <w:r w:rsidRPr="00AD74FC">
              <w:t xml:space="preserve"> </w:t>
            </w:r>
            <w:r w:rsidR="00AD74FC" w:rsidRPr="00AD74FC">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5B1369" w:rsidP="00141842">
            <w:r>
              <w:rPr>
                <w:rStyle w:val="Firstpagetablebold"/>
              </w:rPr>
              <w:t xml:space="preserve">Councillor </w:t>
            </w:r>
            <w:r w:rsidR="00141842">
              <w:rPr>
                <w:rStyle w:val="Firstpagetablebold"/>
              </w:rPr>
              <w:t xml:space="preserve">Susan Brown, </w:t>
            </w:r>
            <w:r>
              <w:rPr>
                <w:rStyle w:val="Firstpagetablebold"/>
              </w:rPr>
              <w:t>Leader of the Council</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34427" w:rsidP="004F4C7F">
            <w:r>
              <w:t>All Corporate Plan priorities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F4C7F" w:rsidP="004F4C7F">
            <w:r>
              <w:t>Corporate Plan</w:t>
            </w:r>
          </w:p>
        </w:tc>
      </w:tr>
      <w:tr w:rsidR="005F7F7E" w:rsidRPr="00975B07" w:rsidTr="004F4C7F">
        <w:trPr>
          <w:trHeight w:val="413"/>
        </w:trPr>
        <w:tc>
          <w:tcPr>
            <w:tcW w:w="8845" w:type="dxa"/>
            <w:gridSpan w:val="3"/>
            <w:tcBorders>
              <w:bottom w:val="single" w:sz="4" w:space="0" w:color="auto"/>
            </w:tcBorders>
          </w:tcPr>
          <w:p w:rsidR="00C01945" w:rsidRDefault="00C01945" w:rsidP="00C01945">
            <w:pPr>
              <w:rPr>
                <w:rStyle w:val="Firstpagetablebold"/>
              </w:rPr>
            </w:pPr>
          </w:p>
          <w:p w:rsidR="005F7F7E" w:rsidRPr="00975B07" w:rsidRDefault="005F7F7E" w:rsidP="00C01945">
            <w:r>
              <w:rPr>
                <w:rStyle w:val="Firstpagetablebold"/>
              </w:rPr>
              <w:t>Recommendation(s):</w:t>
            </w:r>
            <w:r w:rsidR="00DC4108">
              <w:rPr>
                <w:rStyle w:val="Firstpagetablebold"/>
              </w:rPr>
              <w:t xml:space="preserve"> </w:t>
            </w:r>
            <w:r w:rsidRPr="00C01945">
              <w:rPr>
                <w:rStyle w:val="Firstpagetablebold"/>
                <w:b w:val="0"/>
              </w:rPr>
              <w:t xml:space="preserve">That </w:t>
            </w:r>
            <w:r w:rsidR="00C01945" w:rsidRPr="00C01945">
              <w:rPr>
                <w:rStyle w:val="Firstpagetablebold"/>
                <w:b w:val="0"/>
              </w:rPr>
              <w:t>Council</w:t>
            </w:r>
          </w:p>
        </w:tc>
      </w:tr>
      <w:tr w:rsidR="0030208D" w:rsidRPr="00975B07" w:rsidTr="004F4C7F">
        <w:trPr>
          <w:trHeight w:val="283"/>
        </w:trPr>
        <w:tc>
          <w:tcPr>
            <w:tcW w:w="426" w:type="dxa"/>
            <w:tcBorders>
              <w:top w:val="single" w:sz="4" w:space="0" w:color="auto"/>
              <w:left w:val="single" w:sz="4" w:space="0" w:color="auto"/>
              <w:bottom w:val="single" w:sz="4" w:space="0" w:color="auto"/>
              <w:right w:val="single" w:sz="4" w:space="0" w:color="auto"/>
            </w:tcBorders>
          </w:tcPr>
          <w:p w:rsidR="0030208D" w:rsidRPr="00975B07" w:rsidRDefault="00046D2B" w:rsidP="004A6D2F">
            <w:r w:rsidRPr="00975B07">
              <w:t>1.</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30208D" w:rsidRPr="004F4C7F" w:rsidRDefault="004F4C7F" w:rsidP="00C01945">
            <w:pPr>
              <w:rPr>
                <w:b/>
              </w:rPr>
            </w:pPr>
            <w:proofErr w:type="gramStart"/>
            <w:r w:rsidRPr="004F4C7F">
              <w:rPr>
                <w:rStyle w:val="Firstpagetablebold"/>
                <w:b w:val="0"/>
              </w:rPr>
              <w:t>note</w:t>
            </w:r>
            <w:r w:rsidR="00C01945">
              <w:rPr>
                <w:rStyle w:val="Firstpagetablebold"/>
                <w:b w:val="0"/>
              </w:rPr>
              <w:t>s</w:t>
            </w:r>
            <w:proofErr w:type="gramEnd"/>
            <w:r w:rsidRPr="004F4C7F">
              <w:rPr>
                <w:rStyle w:val="Firstpagetablebold"/>
                <w:b w:val="0"/>
              </w:rPr>
              <w:t xml:space="preserve"> the </w:t>
            </w:r>
            <w:r w:rsidR="008A51FE">
              <w:rPr>
                <w:rStyle w:val="Firstpagetablebold"/>
                <w:b w:val="0"/>
              </w:rPr>
              <w:t xml:space="preserve">Oxfordshire </w:t>
            </w:r>
            <w:r w:rsidR="00C01945">
              <w:rPr>
                <w:rStyle w:val="Firstpagetablebold"/>
                <w:b w:val="0"/>
              </w:rPr>
              <w:t>Growth Board</w:t>
            </w:r>
            <w:r w:rsidR="008A51FE">
              <w:rPr>
                <w:rStyle w:val="Firstpagetablebold"/>
                <w:b w:val="0"/>
              </w:rPr>
              <w:t xml:space="preserve"> update report</w:t>
            </w:r>
            <w:r>
              <w:rPr>
                <w:rStyle w:val="Firstpagetablebold"/>
                <w:b w:val="0"/>
              </w:rPr>
              <w:t>.</w:t>
            </w:r>
          </w:p>
        </w:tc>
      </w:tr>
    </w:tbl>
    <w:p w:rsidR="00BA1F30" w:rsidRDefault="00BA1F30" w:rsidP="00BA1F30"/>
    <w:p w:rsidR="00C97E85" w:rsidRDefault="00C97E85" w:rsidP="001E3BF5">
      <w:pPr>
        <w:pStyle w:val="Heading1"/>
      </w:pPr>
      <w:r w:rsidRPr="0081019E">
        <w:t xml:space="preserve">Introduction </w:t>
      </w:r>
    </w:p>
    <w:p w:rsidR="00AF36AA" w:rsidRPr="00AF36AA" w:rsidRDefault="0089689B" w:rsidP="001E3BF5">
      <w:pPr>
        <w:pStyle w:val="ListParagraph"/>
        <w:numPr>
          <w:ilvl w:val="0"/>
          <w:numId w:val="43"/>
        </w:numPr>
      </w:pPr>
      <w:r>
        <w:t xml:space="preserve">This year has seen the development of the Growth Board partnership in the context of the </w:t>
      </w:r>
      <w:r w:rsidR="00024A35">
        <w:t>Oxfordshire</w:t>
      </w:r>
      <w:r>
        <w:t xml:space="preserve"> Housing and Growth </w:t>
      </w:r>
      <w:r w:rsidR="00024A35">
        <w:t>Deal</w:t>
      </w:r>
      <w:r w:rsidR="00D00465">
        <w:t xml:space="preserve"> (“the Deal”)</w:t>
      </w:r>
      <w:r w:rsidR="00024A35">
        <w:t xml:space="preserve"> and</w:t>
      </w:r>
      <w:r w:rsidR="00AF36AA">
        <w:t xml:space="preserve"> </w:t>
      </w:r>
      <w:r w:rsidR="00024A35">
        <w:t>opportunities arising from Government’s inter</w:t>
      </w:r>
      <w:r w:rsidR="00D00465">
        <w:t>est in the Oxford to Cambridge C</w:t>
      </w:r>
      <w:r w:rsidR="00024A35">
        <w:t>orridor</w:t>
      </w:r>
      <w:r w:rsidR="00D00465">
        <w:t>/Arc</w:t>
      </w:r>
      <w:r w:rsidR="00024A35">
        <w:t>. The City Council has played a key role in coordinating activity to ensure successful delivery of the</w:t>
      </w:r>
      <w:r w:rsidR="00605154">
        <w:t xml:space="preserve"> first year of the</w:t>
      </w:r>
      <w:r w:rsidR="00024A35">
        <w:t xml:space="preserve"> Deal and liaising</w:t>
      </w:r>
      <w:r w:rsidR="00D00465">
        <w:t xml:space="preserve"> with government departments during its implementation</w:t>
      </w:r>
      <w:r w:rsidR="00024A35">
        <w:t xml:space="preserve">.  We have also sought to encourage the development of </w:t>
      </w:r>
      <w:r w:rsidR="00D00465">
        <w:t>initiatives</w:t>
      </w:r>
      <w:r w:rsidR="00024A35">
        <w:t xml:space="preserve"> to support the ambition for good growth in Oxfordshire.  This p</w:t>
      </w:r>
      <w:r w:rsidR="00AD4105">
        <w:t>aper updates on achievements this year and areas for future focus.</w:t>
      </w:r>
    </w:p>
    <w:p w:rsidR="0068718C" w:rsidRDefault="0068718C" w:rsidP="0068718C"/>
    <w:p w:rsidR="0068718C" w:rsidRPr="001E3BF5" w:rsidRDefault="0068718C" w:rsidP="001E3BF5">
      <w:pPr>
        <w:rPr>
          <w:b/>
        </w:rPr>
      </w:pPr>
      <w:r w:rsidRPr="001E3BF5">
        <w:rPr>
          <w:b/>
        </w:rPr>
        <w:t>Background – membership and purpose of the Oxfordshire Growth Board</w:t>
      </w:r>
    </w:p>
    <w:p w:rsidR="00AF36AA" w:rsidRPr="001E3BF5" w:rsidRDefault="00AF36AA" w:rsidP="001E3BF5">
      <w:pPr>
        <w:pStyle w:val="ListParagraph"/>
        <w:numPr>
          <w:ilvl w:val="0"/>
          <w:numId w:val="43"/>
        </w:numPr>
        <w:autoSpaceDE w:val="0"/>
        <w:autoSpaceDN w:val="0"/>
        <w:adjustRightInd w:val="0"/>
        <w:spacing w:after="0"/>
        <w:rPr>
          <w:rFonts w:cs="Arial"/>
          <w:sz w:val="23"/>
          <w:szCs w:val="23"/>
          <w:lang w:eastAsia="en-US"/>
        </w:rPr>
      </w:pPr>
      <w:r w:rsidRPr="001E3BF5">
        <w:rPr>
          <w:rFonts w:cs="Arial"/>
          <w:sz w:val="23"/>
          <w:szCs w:val="23"/>
          <w:lang w:eastAsia="en-US"/>
        </w:rPr>
        <w:t xml:space="preserve">The Growth Board provides leadership and governance for partnership working </w:t>
      </w:r>
      <w:r w:rsidR="00D150B4" w:rsidRPr="001E3BF5">
        <w:rPr>
          <w:rFonts w:cs="Arial"/>
          <w:sz w:val="23"/>
          <w:szCs w:val="23"/>
          <w:lang w:eastAsia="en-US"/>
        </w:rPr>
        <w:t>and collaboration on spatial pla</w:t>
      </w:r>
      <w:r w:rsidRPr="001E3BF5">
        <w:rPr>
          <w:rFonts w:cs="Arial"/>
          <w:sz w:val="23"/>
          <w:szCs w:val="23"/>
          <w:lang w:eastAsia="en-US"/>
        </w:rPr>
        <w:t xml:space="preserve">nning, economic development, housing, transport, and general infrastructure across Oxfordshire. This includes oversight of investment funding </w:t>
      </w:r>
      <w:r w:rsidRPr="001E3BF5">
        <w:rPr>
          <w:rFonts w:cs="Arial"/>
          <w:sz w:val="23"/>
          <w:szCs w:val="23"/>
          <w:lang w:eastAsia="en-US"/>
        </w:rPr>
        <w:lastRenderedPageBreak/>
        <w:t xml:space="preserve">streams for example the Oxfordshire Housing and Growth Deal, City Deal and the Local Growth Funds. </w:t>
      </w:r>
    </w:p>
    <w:p w:rsidR="00AF36AA" w:rsidRDefault="00AF36AA" w:rsidP="00C01945">
      <w:pPr>
        <w:autoSpaceDE w:val="0"/>
        <w:autoSpaceDN w:val="0"/>
        <w:adjustRightInd w:val="0"/>
        <w:spacing w:after="0"/>
        <w:rPr>
          <w:rFonts w:cs="Arial"/>
          <w:sz w:val="23"/>
          <w:szCs w:val="23"/>
          <w:lang w:eastAsia="en-US"/>
        </w:rPr>
      </w:pPr>
    </w:p>
    <w:p w:rsidR="00C01945" w:rsidRPr="001E3BF5" w:rsidRDefault="00C01945" w:rsidP="001E3BF5">
      <w:pPr>
        <w:pStyle w:val="ListParagraph"/>
        <w:numPr>
          <w:ilvl w:val="0"/>
          <w:numId w:val="43"/>
        </w:numPr>
        <w:autoSpaceDE w:val="0"/>
        <w:autoSpaceDN w:val="0"/>
        <w:adjustRightInd w:val="0"/>
        <w:spacing w:after="0"/>
        <w:rPr>
          <w:rFonts w:cs="Arial"/>
          <w:sz w:val="23"/>
          <w:szCs w:val="23"/>
          <w:lang w:eastAsia="en-US"/>
        </w:rPr>
      </w:pPr>
      <w:r w:rsidRPr="001E3BF5">
        <w:rPr>
          <w:rFonts w:cs="Arial"/>
          <w:sz w:val="23"/>
          <w:szCs w:val="23"/>
          <w:lang w:eastAsia="en-US"/>
        </w:rPr>
        <w:t>The Growth Board is a Statutory Joint Committee with a core membership (with voting rights) comprising Leaders from each of the Oxfordshire local authorities. The Board also includes non-voting members representing the following organisations</w:t>
      </w:r>
    </w:p>
    <w:p w:rsidR="00C01945" w:rsidRPr="00C01945" w:rsidRDefault="00C01945" w:rsidP="00C01945">
      <w:pPr>
        <w:pStyle w:val="ListParagraph"/>
        <w:numPr>
          <w:ilvl w:val="0"/>
          <w:numId w:val="32"/>
        </w:numPr>
        <w:autoSpaceDE w:val="0"/>
        <w:autoSpaceDN w:val="0"/>
        <w:adjustRightInd w:val="0"/>
        <w:spacing w:after="0"/>
        <w:rPr>
          <w:rFonts w:cs="Arial"/>
          <w:sz w:val="23"/>
          <w:szCs w:val="23"/>
          <w:lang w:eastAsia="en-US"/>
        </w:rPr>
      </w:pPr>
      <w:r w:rsidRPr="00C01945">
        <w:rPr>
          <w:rFonts w:cs="Arial"/>
          <w:sz w:val="23"/>
          <w:szCs w:val="23"/>
          <w:lang w:eastAsia="en-US"/>
        </w:rPr>
        <w:t>Oxfordshire Clinical Commissioning Group</w:t>
      </w:r>
    </w:p>
    <w:p w:rsidR="00C01945" w:rsidRPr="00C01945" w:rsidRDefault="00C01945" w:rsidP="00C01945">
      <w:pPr>
        <w:pStyle w:val="ListParagraph"/>
        <w:numPr>
          <w:ilvl w:val="0"/>
          <w:numId w:val="32"/>
        </w:numPr>
        <w:autoSpaceDE w:val="0"/>
        <w:autoSpaceDN w:val="0"/>
        <w:adjustRightInd w:val="0"/>
        <w:spacing w:after="0"/>
        <w:rPr>
          <w:rFonts w:cs="Arial"/>
          <w:sz w:val="23"/>
          <w:szCs w:val="23"/>
          <w:lang w:eastAsia="en-US"/>
        </w:rPr>
      </w:pPr>
      <w:r w:rsidRPr="00C01945">
        <w:rPr>
          <w:rFonts w:cs="Arial"/>
          <w:sz w:val="23"/>
          <w:szCs w:val="23"/>
          <w:lang w:eastAsia="en-US"/>
        </w:rPr>
        <w:t>Highways England</w:t>
      </w:r>
    </w:p>
    <w:p w:rsidR="00C01945" w:rsidRPr="00C01945" w:rsidRDefault="00C01945" w:rsidP="00C01945">
      <w:pPr>
        <w:pStyle w:val="ListParagraph"/>
        <w:numPr>
          <w:ilvl w:val="0"/>
          <w:numId w:val="32"/>
        </w:numPr>
        <w:autoSpaceDE w:val="0"/>
        <w:autoSpaceDN w:val="0"/>
        <w:adjustRightInd w:val="0"/>
        <w:spacing w:after="0"/>
        <w:rPr>
          <w:rFonts w:cs="Arial"/>
          <w:sz w:val="23"/>
          <w:szCs w:val="23"/>
          <w:lang w:eastAsia="en-US"/>
        </w:rPr>
      </w:pPr>
      <w:r w:rsidRPr="00C01945">
        <w:rPr>
          <w:rFonts w:cs="Arial"/>
          <w:sz w:val="23"/>
          <w:szCs w:val="23"/>
          <w:lang w:eastAsia="en-US"/>
        </w:rPr>
        <w:t>Network Rail</w:t>
      </w:r>
    </w:p>
    <w:p w:rsidR="00C01945" w:rsidRPr="00C01945" w:rsidRDefault="00C01945" w:rsidP="00C01945">
      <w:pPr>
        <w:pStyle w:val="ListParagraph"/>
        <w:numPr>
          <w:ilvl w:val="0"/>
          <w:numId w:val="32"/>
        </w:numPr>
        <w:autoSpaceDE w:val="0"/>
        <w:autoSpaceDN w:val="0"/>
        <w:adjustRightInd w:val="0"/>
        <w:spacing w:after="0"/>
        <w:rPr>
          <w:rFonts w:cs="Arial"/>
          <w:sz w:val="23"/>
          <w:szCs w:val="23"/>
          <w:lang w:eastAsia="en-US"/>
        </w:rPr>
      </w:pPr>
      <w:r w:rsidRPr="00C01945">
        <w:rPr>
          <w:rFonts w:cs="Arial"/>
          <w:sz w:val="23"/>
          <w:szCs w:val="23"/>
          <w:lang w:eastAsia="en-US"/>
        </w:rPr>
        <w:t>Environment Agency</w:t>
      </w:r>
    </w:p>
    <w:p w:rsidR="00C01945" w:rsidRPr="00C01945" w:rsidRDefault="00C01945" w:rsidP="00C01945">
      <w:pPr>
        <w:pStyle w:val="ListParagraph"/>
        <w:numPr>
          <w:ilvl w:val="0"/>
          <w:numId w:val="32"/>
        </w:numPr>
        <w:autoSpaceDE w:val="0"/>
        <w:autoSpaceDN w:val="0"/>
        <w:adjustRightInd w:val="0"/>
        <w:spacing w:after="0"/>
        <w:rPr>
          <w:rFonts w:cs="Arial"/>
          <w:sz w:val="23"/>
          <w:szCs w:val="23"/>
          <w:lang w:eastAsia="en-US"/>
        </w:rPr>
      </w:pPr>
      <w:r w:rsidRPr="00C01945">
        <w:rPr>
          <w:rFonts w:cs="Arial"/>
          <w:sz w:val="23"/>
          <w:szCs w:val="23"/>
          <w:lang w:eastAsia="en-US"/>
        </w:rPr>
        <w:t xml:space="preserve">Homes </w:t>
      </w:r>
      <w:r w:rsidR="00D74C24">
        <w:rPr>
          <w:rFonts w:cs="Arial"/>
          <w:sz w:val="23"/>
          <w:szCs w:val="23"/>
          <w:lang w:eastAsia="en-US"/>
        </w:rPr>
        <w:t>England</w:t>
      </w:r>
    </w:p>
    <w:p w:rsidR="00C01945" w:rsidRPr="00C01945" w:rsidRDefault="00C01945" w:rsidP="00C01945">
      <w:pPr>
        <w:pStyle w:val="ListParagraph"/>
        <w:numPr>
          <w:ilvl w:val="0"/>
          <w:numId w:val="32"/>
        </w:numPr>
        <w:autoSpaceDE w:val="0"/>
        <w:autoSpaceDN w:val="0"/>
        <w:adjustRightInd w:val="0"/>
        <w:spacing w:after="0"/>
        <w:rPr>
          <w:rFonts w:cs="Arial"/>
          <w:sz w:val="23"/>
          <w:szCs w:val="23"/>
          <w:lang w:eastAsia="en-US"/>
        </w:rPr>
      </w:pPr>
      <w:r w:rsidRPr="00C01945">
        <w:rPr>
          <w:rFonts w:cs="Arial"/>
          <w:sz w:val="23"/>
          <w:szCs w:val="23"/>
          <w:lang w:eastAsia="en-US"/>
        </w:rPr>
        <w:t>Oxford Universities</w:t>
      </w:r>
    </w:p>
    <w:p w:rsidR="00C01945" w:rsidRPr="00C01945" w:rsidRDefault="00C01945" w:rsidP="00C01945">
      <w:pPr>
        <w:pStyle w:val="ListParagraph"/>
        <w:numPr>
          <w:ilvl w:val="0"/>
          <w:numId w:val="32"/>
        </w:numPr>
        <w:autoSpaceDE w:val="0"/>
        <w:autoSpaceDN w:val="0"/>
        <w:adjustRightInd w:val="0"/>
        <w:spacing w:after="0"/>
        <w:rPr>
          <w:rFonts w:cs="Arial"/>
          <w:sz w:val="23"/>
          <w:szCs w:val="23"/>
          <w:lang w:eastAsia="en-US"/>
        </w:rPr>
      </w:pPr>
      <w:r w:rsidRPr="00C01945">
        <w:rPr>
          <w:rFonts w:cs="Arial"/>
          <w:sz w:val="23"/>
          <w:szCs w:val="23"/>
          <w:lang w:eastAsia="en-US"/>
        </w:rPr>
        <w:t>Oxfor</w:t>
      </w:r>
      <w:r>
        <w:rPr>
          <w:rFonts w:cs="Arial"/>
          <w:sz w:val="23"/>
          <w:szCs w:val="23"/>
          <w:lang w:eastAsia="en-US"/>
        </w:rPr>
        <w:t>d</w:t>
      </w:r>
      <w:r w:rsidRPr="00C01945">
        <w:rPr>
          <w:rFonts w:cs="Arial"/>
          <w:sz w:val="23"/>
          <w:szCs w:val="23"/>
          <w:lang w:eastAsia="en-US"/>
        </w:rPr>
        <w:t>shire Skills Board</w:t>
      </w:r>
    </w:p>
    <w:p w:rsidR="00C01945" w:rsidRDefault="00C01945" w:rsidP="00C01945">
      <w:pPr>
        <w:pStyle w:val="ListParagraph"/>
        <w:numPr>
          <w:ilvl w:val="0"/>
          <w:numId w:val="32"/>
        </w:numPr>
        <w:autoSpaceDE w:val="0"/>
        <w:autoSpaceDN w:val="0"/>
        <w:adjustRightInd w:val="0"/>
        <w:spacing w:after="0"/>
        <w:rPr>
          <w:rFonts w:cs="Arial"/>
          <w:sz w:val="23"/>
          <w:szCs w:val="23"/>
          <w:lang w:eastAsia="en-US"/>
        </w:rPr>
      </w:pPr>
      <w:r w:rsidRPr="00C01945">
        <w:rPr>
          <w:rFonts w:cs="Arial"/>
          <w:sz w:val="23"/>
          <w:szCs w:val="23"/>
          <w:lang w:eastAsia="en-US"/>
        </w:rPr>
        <w:t>Oxfordshire Local Enterprise Partnership</w:t>
      </w:r>
    </w:p>
    <w:p w:rsidR="00DB4376" w:rsidRDefault="00DB4376" w:rsidP="00DB4376">
      <w:pPr>
        <w:pStyle w:val="ListParagraph"/>
        <w:autoSpaceDE w:val="0"/>
        <w:autoSpaceDN w:val="0"/>
        <w:adjustRightInd w:val="0"/>
        <w:spacing w:after="0"/>
        <w:ind w:left="720"/>
        <w:rPr>
          <w:rFonts w:cs="Arial"/>
          <w:sz w:val="23"/>
          <w:szCs w:val="23"/>
          <w:lang w:eastAsia="en-US"/>
        </w:rPr>
      </w:pPr>
    </w:p>
    <w:p w:rsidR="00DB4376" w:rsidRPr="001E3BF5" w:rsidRDefault="00DB4376" w:rsidP="001E3BF5">
      <w:pPr>
        <w:pStyle w:val="ListParagraph"/>
        <w:numPr>
          <w:ilvl w:val="0"/>
          <w:numId w:val="43"/>
        </w:numPr>
        <w:autoSpaceDE w:val="0"/>
        <w:autoSpaceDN w:val="0"/>
        <w:adjustRightInd w:val="0"/>
        <w:spacing w:after="0"/>
        <w:rPr>
          <w:rFonts w:cs="Arial"/>
          <w:sz w:val="23"/>
          <w:szCs w:val="23"/>
          <w:lang w:eastAsia="en-US"/>
        </w:rPr>
      </w:pPr>
      <w:r w:rsidRPr="001E3BF5">
        <w:rPr>
          <w:rFonts w:cs="Arial"/>
          <w:color w:val="auto"/>
          <w:sz w:val="23"/>
          <w:szCs w:val="23"/>
          <w:lang w:eastAsia="en-US"/>
        </w:rPr>
        <w:t>Growth Board meetings are held every two months. The meetings are administered and hosted on a rotation basis and currently South Oxfordshire DC is the chairing authority.</w:t>
      </w:r>
    </w:p>
    <w:p w:rsidR="00C01945" w:rsidRDefault="00C01945" w:rsidP="00C01945">
      <w:pPr>
        <w:autoSpaceDE w:val="0"/>
        <w:autoSpaceDN w:val="0"/>
        <w:adjustRightInd w:val="0"/>
        <w:spacing w:after="0"/>
        <w:rPr>
          <w:rFonts w:cs="Arial"/>
          <w:sz w:val="23"/>
          <w:szCs w:val="23"/>
          <w:lang w:eastAsia="en-US"/>
        </w:rPr>
      </w:pPr>
    </w:p>
    <w:p w:rsidR="00C01945" w:rsidRPr="001E3BF5" w:rsidRDefault="00C01945" w:rsidP="001E3BF5">
      <w:pPr>
        <w:pStyle w:val="ListParagraph"/>
        <w:numPr>
          <w:ilvl w:val="0"/>
          <w:numId w:val="43"/>
        </w:numPr>
        <w:autoSpaceDE w:val="0"/>
        <w:autoSpaceDN w:val="0"/>
        <w:adjustRightInd w:val="0"/>
        <w:spacing w:after="0"/>
        <w:rPr>
          <w:rFonts w:cs="Arial"/>
          <w:sz w:val="23"/>
          <w:szCs w:val="23"/>
          <w:lang w:eastAsia="en-US"/>
        </w:rPr>
      </w:pPr>
      <w:r w:rsidRPr="001E3BF5">
        <w:rPr>
          <w:rFonts w:cs="Arial"/>
          <w:sz w:val="23"/>
          <w:szCs w:val="23"/>
          <w:lang w:eastAsia="en-US"/>
        </w:rPr>
        <w:t xml:space="preserve">The Growth Board is supported by a scrutiny panel of 18 members drawn from across the </w:t>
      </w:r>
      <w:r w:rsidR="00AF36AA" w:rsidRPr="001E3BF5">
        <w:rPr>
          <w:rFonts w:cs="Arial"/>
          <w:sz w:val="23"/>
          <w:szCs w:val="23"/>
          <w:lang w:eastAsia="en-US"/>
        </w:rPr>
        <w:t xml:space="preserve">6 </w:t>
      </w:r>
      <w:r w:rsidRPr="001E3BF5">
        <w:rPr>
          <w:rFonts w:cs="Arial"/>
          <w:sz w:val="23"/>
          <w:szCs w:val="23"/>
          <w:lang w:eastAsia="en-US"/>
        </w:rPr>
        <w:t>council</w:t>
      </w:r>
      <w:r w:rsidR="00AF36AA" w:rsidRPr="001E3BF5">
        <w:rPr>
          <w:rFonts w:cs="Arial"/>
          <w:sz w:val="23"/>
          <w:szCs w:val="23"/>
          <w:lang w:eastAsia="en-US"/>
        </w:rPr>
        <w:t>s and three advisory sub groups focused on infrastructure, housing and joint spatial planning.  These groups were newly established in 2018 to reflect the expanded responsibilities of the Growth Board for oversight of the Oxfordshire Housing and Growth Deal.</w:t>
      </w:r>
    </w:p>
    <w:p w:rsidR="00DB4376" w:rsidRDefault="00DB4376" w:rsidP="00C01945">
      <w:pPr>
        <w:autoSpaceDE w:val="0"/>
        <w:autoSpaceDN w:val="0"/>
        <w:adjustRightInd w:val="0"/>
        <w:spacing w:after="0"/>
        <w:rPr>
          <w:rFonts w:cs="Arial"/>
          <w:sz w:val="23"/>
          <w:szCs w:val="23"/>
          <w:lang w:eastAsia="en-US"/>
        </w:rPr>
      </w:pPr>
    </w:p>
    <w:p w:rsidR="00DB4376" w:rsidRPr="001E3BF5" w:rsidRDefault="00DB4376" w:rsidP="001E3BF5">
      <w:pPr>
        <w:pStyle w:val="ListParagraph"/>
        <w:numPr>
          <w:ilvl w:val="0"/>
          <w:numId w:val="43"/>
        </w:numPr>
        <w:autoSpaceDE w:val="0"/>
        <w:autoSpaceDN w:val="0"/>
        <w:adjustRightInd w:val="0"/>
        <w:spacing w:after="0"/>
        <w:rPr>
          <w:rFonts w:cs="Arial"/>
          <w:sz w:val="23"/>
          <w:szCs w:val="23"/>
          <w:lang w:eastAsia="en-US"/>
        </w:rPr>
      </w:pPr>
      <w:r w:rsidRPr="001E3BF5">
        <w:rPr>
          <w:rFonts w:cs="Arial"/>
          <w:sz w:val="23"/>
          <w:szCs w:val="23"/>
          <w:lang w:eastAsia="en-US"/>
        </w:rPr>
        <w:t>The members representing the City Council on these groups are:</w:t>
      </w:r>
    </w:p>
    <w:p w:rsidR="00DB4376" w:rsidRDefault="00DB4376" w:rsidP="00C01945">
      <w:pPr>
        <w:autoSpaceDE w:val="0"/>
        <w:autoSpaceDN w:val="0"/>
        <w:adjustRightInd w:val="0"/>
        <w:spacing w:after="0"/>
        <w:rPr>
          <w:rFonts w:cs="Arial"/>
          <w:sz w:val="23"/>
          <w:szCs w:val="23"/>
          <w:lang w:eastAsia="en-US"/>
        </w:rPr>
      </w:pPr>
    </w:p>
    <w:tbl>
      <w:tblPr>
        <w:tblStyle w:val="TableGrid"/>
        <w:tblW w:w="0" w:type="auto"/>
        <w:tblLook w:val="04A0" w:firstRow="1" w:lastRow="0" w:firstColumn="1" w:lastColumn="0" w:noHBand="0" w:noVBand="1"/>
      </w:tblPr>
      <w:tblGrid>
        <w:gridCol w:w="4757"/>
        <w:gridCol w:w="4757"/>
      </w:tblGrid>
      <w:tr w:rsidR="00DB4376" w:rsidTr="00DB4376">
        <w:tc>
          <w:tcPr>
            <w:tcW w:w="4757" w:type="dxa"/>
          </w:tcPr>
          <w:p w:rsidR="00DB4376" w:rsidRDefault="00DB4376" w:rsidP="00C01945">
            <w:pPr>
              <w:autoSpaceDE w:val="0"/>
              <w:autoSpaceDN w:val="0"/>
              <w:adjustRightInd w:val="0"/>
              <w:spacing w:after="0"/>
              <w:rPr>
                <w:rFonts w:cs="Arial"/>
                <w:sz w:val="23"/>
                <w:szCs w:val="23"/>
                <w:lang w:eastAsia="en-US"/>
              </w:rPr>
            </w:pPr>
            <w:r>
              <w:rPr>
                <w:rFonts w:cs="Arial"/>
                <w:sz w:val="23"/>
                <w:szCs w:val="23"/>
                <w:lang w:eastAsia="en-US"/>
              </w:rPr>
              <w:t>Growth Board</w:t>
            </w:r>
          </w:p>
        </w:tc>
        <w:tc>
          <w:tcPr>
            <w:tcW w:w="4757" w:type="dxa"/>
          </w:tcPr>
          <w:p w:rsidR="00DB4376" w:rsidRDefault="00DB4376" w:rsidP="00C01945">
            <w:pPr>
              <w:autoSpaceDE w:val="0"/>
              <w:autoSpaceDN w:val="0"/>
              <w:adjustRightInd w:val="0"/>
              <w:spacing w:after="0"/>
              <w:rPr>
                <w:rFonts w:cs="Arial"/>
                <w:sz w:val="23"/>
                <w:szCs w:val="23"/>
                <w:lang w:eastAsia="en-US"/>
              </w:rPr>
            </w:pPr>
            <w:r>
              <w:rPr>
                <w:rFonts w:cs="Arial"/>
                <w:sz w:val="23"/>
                <w:szCs w:val="23"/>
                <w:lang w:eastAsia="en-US"/>
              </w:rPr>
              <w:t>Cllr Susan Brown</w:t>
            </w:r>
          </w:p>
        </w:tc>
      </w:tr>
      <w:tr w:rsidR="00DB4376" w:rsidTr="00DB4376">
        <w:tc>
          <w:tcPr>
            <w:tcW w:w="4757" w:type="dxa"/>
          </w:tcPr>
          <w:p w:rsidR="00DB4376" w:rsidRDefault="00DB4376" w:rsidP="00C01945">
            <w:pPr>
              <w:autoSpaceDE w:val="0"/>
              <w:autoSpaceDN w:val="0"/>
              <w:adjustRightInd w:val="0"/>
              <w:spacing w:after="0"/>
              <w:rPr>
                <w:rFonts w:cs="Arial"/>
                <w:sz w:val="23"/>
                <w:szCs w:val="23"/>
                <w:lang w:eastAsia="en-US"/>
              </w:rPr>
            </w:pPr>
            <w:r>
              <w:rPr>
                <w:rFonts w:cs="Arial"/>
                <w:sz w:val="23"/>
                <w:szCs w:val="23"/>
                <w:lang w:eastAsia="en-US"/>
              </w:rPr>
              <w:t>Scrutiny Panel</w:t>
            </w:r>
          </w:p>
        </w:tc>
        <w:tc>
          <w:tcPr>
            <w:tcW w:w="4757" w:type="dxa"/>
          </w:tcPr>
          <w:p w:rsidR="00DB4376" w:rsidRDefault="00DB4376" w:rsidP="00C01945">
            <w:pPr>
              <w:autoSpaceDE w:val="0"/>
              <w:autoSpaceDN w:val="0"/>
              <w:adjustRightInd w:val="0"/>
              <w:spacing w:after="0"/>
              <w:rPr>
                <w:rFonts w:cs="Arial"/>
                <w:sz w:val="23"/>
                <w:szCs w:val="23"/>
                <w:lang w:eastAsia="en-US"/>
              </w:rPr>
            </w:pPr>
            <w:r>
              <w:rPr>
                <w:rFonts w:cs="Arial"/>
                <w:sz w:val="23"/>
                <w:szCs w:val="23"/>
                <w:lang w:eastAsia="en-US"/>
              </w:rPr>
              <w:t>Cllr Andrew Gant (Chair)</w:t>
            </w:r>
          </w:p>
          <w:p w:rsidR="00DB4376" w:rsidRDefault="00DB4376" w:rsidP="00C01945">
            <w:pPr>
              <w:autoSpaceDE w:val="0"/>
              <w:autoSpaceDN w:val="0"/>
              <w:adjustRightInd w:val="0"/>
              <w:spacing w:after="0"/>
              <w:rPr>
                <w:rFonts w:cs="Arial"/>
                <w:sz w:val="23"/>
                <w:szCs w:val="23"/>
                <w:lang w:eastAsia="en-US"/>
              </w:rPr>
            </w:pPr>
            <w:r>
              <w:rPr>
                <w:rFonts w:cs="Arial"/>
                <w:sz w:val="23"/>
                <w:szCs w:val="23"/>
                <w:lang w:eastAsia="en-US"/>
              </w:rPr>
              <w:t>Cllr Craig Simmons</w:t>
            </w:r>
          </w:p>
          <w:p w:rsidR="00D00465" w:rsidRDefault="00D00465" w:rsidP="00C01945">
            <w:pPr>
              <w:autoSpaceDE w:val="0"/>
              <w:autoSpaceDN w:val="0"/>
              <w:adjustRightInd w:val="0"/>
              <w:spacing w:after="0"/>
              <w:rPr>
                <w:rFonts w:cs="Arial"/>
                <w:sz w:val="23"/>
                <w:szCs w:val="23"/>
                <w:lang w:eastAsia="en-US"/>
              </w:rPr>
            </w:pPr>
            <w:r>
              <w:rPr>
                <w:rFonts w:cs="Arial"/>
                <w:sz w:val="23"/>
                <w:szCs w:val="23"/>
                <w:lang w:eastAsia="en-US"/>
              </w:rPr>
              <w:t>Cllr John Tanner</w:t>
            </w:r>
          </w:p>
        </w:tc>
      </w:tr>
      <w:tr w:rsidR="00DB4376" w:rsidTr="00DB4376">
        <w:tc>
          <w:tcPr>
            <w:tcW w:w="4757" w:type="dxa"/>
          </w:tcPr>
          <w:p w:rsidR="00DB4376" w:rsidRDefault="00DB4376" w:rsidP="00C01945">
            <w:pPr>
              <w:autoSpaceDE w:val="0"/>
              <w:autoSpaceDN w:val="0"/>
              <w:adjustRightInd w:val="0"/>
              <w:spacing w:after="0"/>
              <w:rPr>
                <w:rFonts w:cs="Arial"/>
                <w:sz w:val="23"/>
                <w:szCs w:val="23"/>
                <w:lang w:eastAsia="en-US"/>
              </w:rPr>
            </w:pPr>
            <w:r>
              <w:rPr>
                <w:rFonts w:cs="Arial"/>
                <w:sz w:val="23"/>
                <w:szCs w:val="23"/>
                <w:lang w:eastAsia="en-US"/>
              </w:rPr>
              <w:t xml:space="preserve">Housing Sub Group </w:t>
            </w:r>
          </w:p>
        </w:tc>
        <w:tc>
          <w:tcPr>
            <w:tcW w:w="4757" w:type="dxa"/>
          </w:tcPr>
          <w:p w:rsidR="00DB4376" w:rsidRDefault="00DB4376" w:rsidP="00C01945">
            <w:pPr>
              <w:autoSpaceDE w:val="0"/>
              <w:autoSpaceDN w:val="0"/>
              <w:adjustRightInd w:val="0"/>
              <w:spacing w:after="0"/>
              <w:rPr>
                <w:rFonts w:cs="Arial"/>
                <w:sz w:val="23"/>
                <w:szCs w:val="23"/>
                <w:lang w:eastAsia="en-US"/>
              </w:rPr>
            </w:pPr>
            <w:r>
              <w:rPr>
                <w:rFonts w:cs="Arial"/>
                <w:sz w:val="23"/>
                <w:szCs w:val="23"/>
                <w:lang w:eastAsia="en-US"/>
              </w:rPr>
              <w:t>Cllr Susan Brown (Chair)</w:t>
            </w:r>
          </w:p>
          <w:p w:rsidR="00DB4376" w:rsidRDefault="00DB4376" w:rsidP="00C01945">
            <w:pPr>
              <w:autoSpaceDE w:val="0"/>
              <w:autoSpaceDN w:val="0"/>
              <w:adjustRightInd w:val="0"/>
              <w:spacing w:after="0"/>
              <w:rPr>
                <w:rFonts w:cs="Arial"/>
                <w:sz w:val="23"/>
                <w:szCs w:val="23"/>
                <w:lang w:eastAsia="en-US"/>
              </w:rPr>
            </w:pPr>
            <w:r>
              <w:rPr>
                <w:rFonts w:cs="Arial"/>
                <w:sz w:val="23"/>
                <w:szCs w:val="23"/>
                <w:lang w:eastAsia="en-US"/>
              </w:rPr>
              <w:t>Cllr Mike Rowley</w:t>
            </w:r>
          </w:p>
        </w:tc>
      </w:tr>
      <w:tr w:rsidR="00DB4376" w:rsidTr="00DB4376">
        <w:tc>
          <w:tcPr>
            <w:tcW w:w="4757" w:type="dxa"/>
          </w:tcPr>
          <w:p w:rsidR="00DB4376" w:rsidRDefault="00DB4376" w:rsidP="00C01945">
            <w:pPr>
              <w:autoSpaceDE w:val="0"/>
              <w:autoSpaceDN w:val="0"/>
              <w:adjustRightInd w:val="0"/>
              <w:spacing w:after="0"/>
              <w:rPr>
                <w:rFonts w:cs="Arial"/>
                <w:sz w:val="23"/>
                <w:szCs w:val="23"/>
                <w:lang w:eastAsia="en-US"/>
              </w:rPr>
            </w:pPr>
            <w:r>
              <w:rPr>
                <w:rFonts w:cs="Arial"/>
                <w:sz w:val="23"/>
                <w:szCs w:val="23"/>
                <w:lang w:eastAsia="en-US"/>
              </w:rPr>
              <w:t xml:space="preserve">Infrastructure Sub Group </w:t>
            </w:r>
          </w:p>
        </w:tc>
        <w:tc>
          <w:tcPr>
            <w:tcW w:w="4757" w:type="dxa"/>
          </w:tcPr>
          <w:p w:rsidR="00DB4376" w:rsidRDefault="00DB4376" w:rsidP="00C01945">
            <w:pPr>
              <w:autoSpaceDE w:val="0"/>
              <w:autoSpaceDN w:val="0"/>
              <w:adjustRightInd w:val="0"/>
              <w:spacing w:after="0"/>
              <w:rPr>
                <w:rFonts w:cs="Arial"/>
                <w:sz w:val="23"/>
                <w:szCs w:val="23"/>
                <w:lang w:eastAsia="en-US"/>
              </w:rPr>
            </w:pPr>
            <w:r>
              <w:rPr>
                <w:rFonts w:cs="Arial"/>
                <w:sz w:val="23"/>
                <w:szCs w:val="23"/>
                <w:lang w:eastAsia="en-US"/>
              </w:rPr>
              <w:t>Cllr Linda Smith</w:t>
            </w:r>
          </w:p>
        </w:tc>
      </w:tr>
      <w:tr w:rsidR="00DB4376" w:rsidTr="00DB4376">
        <w:tc>
          <w:tcPr>
            <w:tcW w:w="4757" w:type="dxa"/>
          </w:tcPr>
          <w:p w:rsidR="00DB4376" w:rsidRDefault="00DB4376" w:rsidP="00C01945">
            <w:pPr>
              <w:autoSpaceDE w:val="0"/>
              <w:autoSpaceDN w:val="0"/>
              <w:adjustRightInd w:val="0"/>
              <w:spacing w:after="0"/>
              <w:rPr>
                <w:rFonts w:cs="Arial"/>
                <w:sz w:val="23"/>
                <w:szCs w:val="23"/>
                <w:lang w:eastAsia="en-US"/>
              </w:rPr>
            </w:pPr>
            <w:r>
              <w:rPr>
                <w:rFonts w:cs="Arial"/>
                <w:sz w:val="23"/>
                <w:szCs w:val="23"/>
                <w:lang w:eastAsia="en-US"/>
              </w:rPr>
              <w:t>Oxfordshire Plan 2050</w:t>
            </w:r>
          </w:p>
        </w:tc>
        <w:tc>
          <w:tcPr>
            <w:tcW w:w="4757" w:type="dxa"/>
          </w:tcPr>
          <w:p w:rsidR="00DB4376" w:rsidRDefault="00DB4376" w:rsidP="00C01945">
            <w:pPr>
              <w:autoSpaceDE w:val="0"/>
              <w:autoSpaceDN w:val="0"/>
              <w:adjustRightInd w:val="0"/>
              <w:spacing w:after="0"/>
              <w:rPr>
                <w:rFonts w:cs="Arial"/>
                <w:sz w:val="23"/>
                <w:szCs w:val="23"/>
                <w:lang w:eastAsia="en-US"/>
              </w:rPr>
            </w:pPr>
            <w:r>
              <w:rPr>
                <w:rFonts w:cs="Arial"/>
                <w:sz w:val="23"/>
                <w:szCs w:val="23"/>
                <w:lang w:eastAsia="en-US"/>
              </w:rPr>
              <w:t>Cllr Alex Hollingsworth</w:t>
            </w:r>
          </w:p>
        </w:tc>
      </w:tr>
    </w:tbl>
    <w:p w:rsidR="00216958" w:rsidRDefault="00216958" w:rsidP="00216958">
      <w:pPr>
        <w:autoSpaceDE w:val="0"/>
        <w:autoSpaceDN w:val="0"/>
        <w:adjustRightInd w:val="0"/>
        <w:spacing w:after="0"/>
        <w:rPr>
          <w:rFonts w:cs="Arial"/>
          <w:sz w:val="23"/>
          <w:szCs w:val="23"/>
          <w:lang w:eastAsia="en-US"/>
        </w:rPr>
      </w:pPr>
    </w:p>
    <w:p w:rsidR="00216958" w:rsidRPr="001E3BF5" w:rsidRDefault="00D6699D" w:rsidP="001E3BF5">
      <w:pPr>
        <w:pStyle w:val="ListParagraph"/>
        <w:numPr>
          <w:ilvl w:val="0"/>
          <w:numId w:val="43"/>
        </w:numPr>
        <w:autoSpaceDE w:val="0"/>
        <w:autoSpaceDN w:val="0"/>
        <w:adjustRightInd w:val="0"/>
        <w:spacing w:after="0"/>
        <w:rPr>
          <w:rFonts w:cs="Arial"/>
          <w:sz w:val="23"/>
          <w:szCs w:val="23"/>
          <w:lang w:eastAsia="en-US"/>
        </w:rPr>
      </w:pPr>
      <w:r w:rsidRPr="001E3BF5">
        <w:rPr>
          <w:rFonts w:cs="Arial"/>
          <w:sz w:val="23"/>
          <w:szCs w:val="23"/>
          <w:lang w:eastAsia="en-US"/>
        </w:rPr>
        <w:t xml:space="preserve">In recognition of the Board’s responsibility for oversight of the Deal, Bev Hindle has been appointed as Growth Board Director.  His focus will be on delivery of the deal and other major funding streams, </w:t>
      </w:r>
      <w:r w:rsidRPr="00720580">
        <w:rPr>
          <w:rFonts w:ascii="ArialMT" w:hAnsi="ArialMT" w:cs="ArialMT"/>
          <w:color w:val="auto"/>
        </w:rPr>
        <w:t xml:space="preserve">promoting Oxfordshire’s role in positively planning for sustainable growth and in securing future arrangements to ensure our growth plans are supported by others including Government. </w:t>
      </w:r>
      <w:r w:rsidRPr="001E3BF5">
        <w:rPr>
          <w:rFonts w:cs="Arial"/>
          <w:sz w:val="23"/>
          <w:szCs w:val="23"/>
          <w:lang w:eastAsia="en-US"/>
        </w:rPr>
        <w:t xml:space="preserve">The Board’s work is also supported by </w:t>
      </w:r>
      <w:r w:rsidR="00216958" w:rsidRPr="001E3BF5">
        <w:rPr>
          <w:rFonts w:cs="Arial"/>
          <w:sz w:val="23"/>
          <w:szCs w:val="23"/>
          <w:lang w:eastAsia="en-US"/>
        </w:rPr>
        <w:t xml:space="preserve">the Chief Executives, a programme manager and an executive officer group of senior officers from the six member local authorities, the Local Enterprise Partnership, Homes England, the Environment Agency and other partners. </w:t>
      </w:r>
    </w:p>
    <w:p w:rsidR="00DB4376" w:rsidRDefault="00DB4376" w:rsidP="00C01945">
      <w:pPr>
        <w:autoSpaceDE w:val="0"/>
        <w:autoSpaceDN w:val="0"/>
        <w:adjustRightInd w:val="0"/>
        <w:spacing w:after="0"/>
        <w:rPr>
          <w:rFonts w:cs="Arial"/>
          <w:sz w:val="23"/>
          <w:szCs w:val="23"/>
          <w:lang w:eastAsia="en-US"/>
        </w:rPr>
      </w:pPr>
    </w:p>
    <w:p w:rsidR="00680DE3" w:rsidRDefault="00680DE3" w:rsidP="0068718C">
      <w:pPr>
        <w:autoSpaceDE w:val="0"/>
        <w:autoSpaceDN w:val="0"/>
        <w:adjustRightInd w:val="0"/>
        <w:spacing w:after="0"/>
        <w:rPr>
          <w:rFonts w:cs="Arial"/>
          <w:sz w:val="23"/>
          <w:szCs w:val="23"/>
          <w:lang w:eastAsia="en-US"/>
        </w:rPr>
      </w:pPr>
    </w:p>
    <w:p w:rsidR="00C01945" w:rsidRPr="001E3BF5" w:rsidRDefault="00680DE3" w:rsidP="001E3BF5">
      <w:pPr>
        <w:autoSpaceDE w:val="0"/>
        <w:autoSpaceDN w:val="0"/>
        <w:adjustRightInd w:val="0"/>
        <w:spacing w:after="0"/>
        <w:rPr>
          <w:rFonts w:cs="Arial"/>
          <w:b/>
          <w:color w:val="auto"/>
          <w:sz w:val="23"/>
          <w:szCs w:val="23"/>
          <w:lang w:eastAsia="en-US"/>
        </w:rPr>
      </w:pPr>
      <w:r w:rsidRPr="001E3BF5">
        <w:rPr>
          <w:rFonts w:cs="Arial"/>
          <w:b/>
          <w:sz w:val="23"/>
          <w:szCs w:val="23"/>
          <w:lang w:eastAsia="en-US"/>
        </w:rPr>
        <w:t xml:space="preserve">Growth Board </w:t>
      </w:r>
      <w:r w:rsidR="004B5AD4" w:rsidRPr="001E3BF5">
        <w:rPr>
          <w:rFonts w:cs="Arial"/>
          <w:b/>
          <w:sz w:val="23"/>
          <w:szCs w:val="23"/>
          <w:lang w:eastAsia="en-US"/>
        </w:rPr>
        <w:t>a</w:t>
      </w:r>
      <w:r w:rsidR="00D00465" w:rsidRPr="001E3BF5">
        <w:rPr>
          <w:rFonts w:cs="Arial"/>
          <w:b/>
          <w:sz w:val="23"/>
          <w:szCs w:val="23"/>
          <w:lang w:eastAsia="en-US"/>
        </w:rPr>
        <w:t>mbition</w:t>
      </w:r>
      <w:r w:rsidR="0068718C" w:rsidRPr="001E3BF5">
        <w:rPr>
          <w:rFonts w:cs="Arial"/>
          <w:b/>
          <w:sz w:val="23"/>
          <w:szCs w:val="23"/>
          <w:lang w:eastAsia="en-US"/>
        </w:rPr>
        <w:t xml:space="preserve"> </w:t>
      </w:r>
      <w:r w:rsidRPr="001E3BF5">
        <w:rPr>
          <w:rFonts w:cs="Arial"/>
          <w:b/>
          <w:sz w:val="23"/>
          <w:szCs w:val="23"/>
          <w:lang w:eastAsia="en-US"/>
        </w:rPr>
        <w:t>for good growth</w:t>
      </w:r>
    </w:p>
    <w:p w:rsidR="00C01945" w:rsidRPr="00C01945" w:rsidRDefault="00C01945" w:rsidP="00C01945">
      <w:pPr>
        <w:spacing w:after="0"/>
        <w:rPr>
          <w:rFonts w:cs="Arial"/>
          <w:color w:val="auto"/>
          <w:sz w:val="23"/>
          <w:szCs w:val="23"/>
          <w:lang w:eastAsia="en-US"/>
        </w:rPr>
      </w:pPr>
    </w:p>
    <w:p w:rsidR="00561362" w:rsidRPr="001E3BF5" w:rsidRDefault="00680DE3" w:rsidP="001E3BF5">
      <w:pPr>
        <w:pStyle w:val="ListParagraph"/>
        <w:numPr>
          <w:ilvl w:val="0"/>
          <w:numId w:val="43"/>
        </w:numPr>
        <w:autoSpaceDE w:val="0"/>
        <w:autoSpaceDN w:val="0"/>
        <w:adjustRightInd w:val="0"/>
        <w:spacing w:after="0"/>
        <w:rPr>
          <w:rFonts w:cs="Arial"/>
          <w:kern w:val="24"/>
        </w:rPr>
      </w:pPr>
      <w:r w:rsidRPr="001E3BF5">
        <w:rPr>
          <w:rFonts w:cs="Arial"/>
          <w:color w:val="auto"/>
          <w:lang w:eastAsia="en-US"/>
        </w:rPr>
        <w:t xml:space="preserve">Over the last two years, the City Council, has taken an active role in developing the Growth Board partnership and articulating an ambition for good growth in Oxfordshire. </w:t>
      </w:r>
      <w:r w:rsidR="004B5AD4" w:rsidRPr="001E3BF5">
        <w:rPr>
          <w:rFonts w:cs="Arial"/>
          <w:color w:val="auto"/>
          <w:lang w:eastAsia="en-US"/>
        </w:rPr>
        <w:t xml:space="preserve">This is in recognition that the City Council’s priorities of tackling problems of housing shortages and affordability, supporting a vibrant and inclusive local economy, promoting low carbon transport and good quality environments, </w:t>
      </w:r>
      <w:r w:rsidR="004B5AD4" w:rsidRPr="001E3BF5">
        <w:rPr>
          <w:rFonts w:cs="Arial"/>
          <w:color w:val="auto"/>
          <w:lang w:eastAsia="en-US"/>
        </w:rPr>
        <w:lastRenderedPageBreak/>
        <w:t xml:space="preserve">require us to work closely with neighbouring authorities and stakeholders across Oxfordshire.  </w:t>
      </w:r>
      <w:r w:rsidR="00561362" w:rsidRPr="001E3BF5">
        <w:rPr>
          <w:rFonts w:cs="Arial"/>
          <w:color w:val="auto"/>
          <w:lang w:eastAsia="en-US"/>
        </w:rPr>
        <w:t>We recognise</w:t>
      </w:r>
      <w:r w:rsidR="004B5AD4" w:rsidRPr="001E3BF5">
        <w:rPr>
          <w:rFonts w:cs="Arial"/>
          <w:color w:val="auto"/>
          <w:lang w:eastAsia="en-US"/>
        </w:rPr>
        <w:t xml:space="preserve"> that </w:t>
      </w:r>
      <w:r w:rsidR="00561362" w:rsidRPr="001E3BF5">
        <w:rPr>
          <w:rFonts w:cs="Arial"/>
          <w:color w:val="auto"/>
          <w:lang w:eastAsia="en-US"/>
        </w:rPr>
        <w:t>to meet our infrastructure and housing needs</w:t>
      </w:r>
      <w:r w:rsidR="004B5AD4" w:rsidRPr="001E3BF5">
        <w:rPr>
          <w:rFonts w:cs="Arial"/>
          <w:color w:val="auto"/>
          <w:lang w:eastAsia="en-US"/>
        </w:rPr>
        <w:t xml:space="preserve"> we will need to take a </w:t>
      </w:r>
      <w:r w:rsidR="004B5AD4" w:rsidRPr="001E3BF5">
        <w:rPr>
          <w:rFonts w:cs="Arial"/>
          <w:kern w:val="24"/>
        </w:rPr>
        <w:t xml:space="preserve">collaborative, long term approach to securing investment in infrastructure and planning to support economic growth.   </w:t>
      </w:r>
      <w:r w:rsidR="00561362" w:rsidRPr="001E3BF5">
        <w:rPr>
          <w:rFonts w:cs="Arial"/>
          <w:kern w:val="24"/>
        </w:rPr>
        <w:t>The interest from government in the Oxford to Cambridge Corridor</w:t>
      </w:r>
      <w:r w:rsidR="00D00465" w:rsidRPr="001E3BF5">
        <w:rPr>
          <w:rFonts w:cs="Arial"/>
          <w:kern w:val="24"/>
        </w:rPr>
        <w:t>/Arc</w:t>
      </w:r>
      <w:r w:rsidR="00561362" w:rsidRPr="001E3BF5">
        <w:rPr>
          <w:rFonts w:cs="Arial"/>
          <w:kern w:val="24"/>
        </w:rPr>
        <w:t xml:space="preserve"> as an area for growth presents a current opportunity for a different conversation with government about investment </w:t>
      </w:r>
      <w:r w:rsidR="00517050" w:rsidRPr="001E3BF5">
        <w:rPr>
          <w:rFonts w:cs="Arial"/>
          <w:kern w:val="24"/>
        </w:rPr>
        <w:t>in infrastructure</w:t>
      </w:r>
      <w:r w:rsidR="00561362" w:rsidRPr="001E3BF5">
        <w:rPr>
          <w:rFonts w:cs="Arial"/>
          <w:kern w:val="24"/>
        </w:rPr>
        <w:t xml:space="preserve"> and housing development. We need to respond to this opportunity and ensure that it can support high quality, sustainable development that improves quality of life of existing and future residents. </w:t>
      </w:r>
    </w:p>
    <w:p w:rsidR="00517050" w:rsidRDefault="00517050" w:rsidP="00561362">
      <w:pPr>
        <w:autoSpaceDE w:val="0"/>
        <w:autoSpaceDN w:val="0"/>
        <w:adjustRightInd w:val="0"/>
        <w:spacing w:after="0"/>
        <w:rPr>
          <w:rFonts w:cs="Arial"/>
          <w:kern w:val="24"/>
        </w:rPr>
      </w:pPr>
    </w:p>
    <w:p w:rsidR="00517050" w:rsidRPr="001E3BF5" w:rsidRDefault="00517050" w:rsidP="001E3BF5">
      <w:pPr>
        <w:pStyle w:val="ListParagraph"/>
        <w:numPr>
          <w:ilvl w:val="0"/>
          <w:numId w:val="43"/>
        </w:numPr>
        <w:autoSpaceDE w:val="0"/>
        <w:autoSpaceDN w:val="0"/>
        <w:adjustRightInd w:val="0"/>
        <w:spacing w:after="0"/>
        <w:rPr>
          <w:rFonts w:cs="Arial"/>
          <w:kern w:val="24"/>
        </w:rPr>
      </w:pPr>
      <w:r w:rsidRPr="001E3BF5">
        <w:rPr>
          <w:rFonts w:cs="Arial"/>
          <w:kern w:val="24"/>
        </w:rPr>
        <w:t>With our Growth Board partners, we have been working to articulate an ambition for growth in Oxfordshire and developing programmes of work to take forward that long term strategic approach. That ambition is articulated in the diagram below.</w:t>
      </w:r>
    </w:p>
    <w:p w:rsidR="0068718C" w:rsidRDefault="0068718C" w:rsidP="00C01945">
      <w:pPr>
        <w:spacing w:after="0"/>
        <w:rPr>
          <w:rFonts w:cs="Arial"/>
          <w:color w:val="auto"/>
          <w:sz w:val="23"/>
          <w:szCs w:val="23"/>
          <w:lang w:eastAsia="en-US"/>
        </w:rPr>
      </w:pPr>
    </w:p>
    <w:p w:rsidR="00680DE3" w:rsidRDefault="00680DE3" w:rsidP="00C01945">
      <w:pPr>
        <w:spacing w:after="0"/>
        <w:rPr>
          <w:rFonts w:cs="Arial"/>
          <w:color w:val="auto"/>
          <w:sz w:val="23"/>
          <w:szCs w:val="23"/>
          <w:lang w:eastAsia="en-US"/>
        </w:rPr>
      </w:pPr>
      <w:r>
        <w:rPr>
          <w:rFonts w:cs="Arial"/>
          <w:noProof/>
          <w:color w:val="auto"/>
          <w:sz w:val="23"/>
          <w:szCs w:val="23"/>
        </w:rPr>
        <w:drawing>
          <wp:inline distT="0" distB="0" distL="0" distR="0" wp14:anchorId="1BF5B7DE" wp14:editId="3C9B706E">
            <wp:extent cx="5904230" cy="324653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230" cy="3246531"/>
                    </a:xfrm>
                    <a:prstGeom prst="rect">
                      <a:avLst/>
                    </a:prstGeom>
                    <a:noFill/>
                    <a:ln>
                      <a:noFill/>
                    </a:ln>
                  </pic:spPr>
                </pic:pic>
              </a:graphicData>
            </a:graphic>
          </wp:inline>
        </w:drawing>
      </w:r>
    </w:p>
    <w:p w:rsidR="00680DE3" w:rsidRDefault="00680DE3" w:rsidP="00C01945">
      <w:pPr>
        <w:spacing w:after="0"/>
        <w:rPr>
          <w:rFonts w:cs="Arial"/>
          <w:color w:val="auto"/>
          <w:sz w:val="23"/>
          <w:szCs w:val="23"/>
          <w:lang w:eastAsia="en-US"/>
        </w:rPr>
      </w:pPr>
    </w:p>
    <w:p w:rsidR="00517050" w:rsidRDefault="00517050" w:rsidP="00C01945">
      <w:pPr>
        <w:spacing w:after="0"/>
        <w:rPr>
          <w:rFonts w:cs="Arial"/>
          <w:color w:val="auto"/>
          <w:sz w:val="23"/>
          <w:szCs w:val="23"/>
          <w:lang w:eastAsia="en-US"/>
        </w:rPr>
      </w:pPr>
    </w:p>
    <w:p w:rsidR="00517050" w:rsidRDefault="00517050" w:rsidP="00C01945">
      <w:pPr>
        <w:spacing w:after="0"/>
        <w:rPr>
          <w:rFonts w:cs="Arial"/>
          <w:color w:val="auto"/>
          <w:sz w:val="23"/>
          <w:szCs w:val="23"/>
          <w:lang w:eastAsia="en-US"/>
        </w:rPr>
      </w:pPr>
    </w:p>
    <w:p w:rsidR="00680DE3" w:rsidRDefault="00680DE3" w:rsidP="00680DE3">
      <w:pPr>
        <w:pStyle w:val="ListParagraph"/>
        <w:spacing w:after="0"/>
        <w:ind w:left="360"/>
        <w:rPr>
          <w:rFonts w:cs="Arial"/>
          <w:b/>
          <w:color w:val="auto"/>
          <w:sz w:val="23"/>
          <w:szCs w:val="23"/>
          <w:lang w:eastAsia="en-US"/>
        </w:rPr>
      </w:pPr>
    </w:p>
    <w:p w:rsidR="0068718C" w:rsidRPr="001E3BF5" w:rsidRDefault="009E1625" w:rsidP="001E3BF5">
      <w:pPr>
        <w:spacing w:after="0"/>
        <w:rPr>
          <w:rFonts w:cs="Arial"/>
          <w:b/>
          <w:color w:val="auto"/>
          <w:sz w:val="23"/>
          <w:szCs w:val="23"/>
          <w:lang w:eastAsia="en-US"/>
        </w:rPr>
      </w:pPr>
      <w:r w:rsidRPr="001E3BF5">
        <w:rPr>
          <w:rFonts w:cs="Arial"/>
          <w:b/>
          <w:color w:val="auto"/>
          <w:sz w:val="23"/>
          <w:szCs w:val="23"/>
          <w:lang w:eastAsia="en-US"/>
        </w:rPr>
        <w:t>Achievements in 2018/19</w:t>
      </w:r>
    </w:p>
    <w:p w:rsidR="00AF36AA" w:rsidRDefault="00AF36AA" w:rsidP="00AF36AA">
      <w:pPr>
        <w:spacing w:after="0"/>
        <w:rPr>
          <w:rFonts w:cs="Arial"/>
          <w:b/>
          <w:color w:val="auto"/>
          <w:sz w:val="23"/>
          <w:szCs w:val="23"/>
          <w:lang w:eastAsia="en-US"/>
        </w:rPr>
      </w:pPr>
    </w:p>
    <w:p w:rsidR="00AF36AA" w:rsidRPr="001E3BF5" w:rsidRDefault="00AF36AA" w:rsidP="001E3BF5">
      <w:pPr>
        <w:pStyle w:val="ListParagraph"/>
        <w:numPr>
          <w:ilvl w:val="0"/>
          <w:numId w:val="52"/>
        </w:numPr>
        <w:spacing w:after="0"/>
        <w:rPr>
          <w:rFonts w:cs="Arial"/>
          <w:b/>
          <w:color w:val="auto"/>
          <w:sz w:val="23"/>
          <w:szCs w:val="23"/>
          <w:lang w:eastAsia="en-US"/>
        </w:rPr>
      </w:pPr>
      <w:r w:rsidRPr="001E3BF5">
        <w:rPr>
          <w:rFonts w:cs="Arial"/>
          <w:b/>
          <w:color w:val="auto"/>
          <w:sz w:val="23"/>
          <w:szCs w:val="23"/>
          <w:lang w:eastAsia="en-US"/>
        </w:rPr>
        <w:t>Oxfordshire Housing and Growth Deal</w:t>
      </w:r>
    </w:p>
    <w:p w:rsidR="009E1625" w:rsidRDefault="009E1625" w:rsidP="009E1625">
      <w:pPr>
        <w:spacing w:after="0"/>
        <w:rPr>
          <w:rFonts w:cs="Arial"/>
          <w:b/>
          <w:color w:val="auto"/>
          <w:sz w:val="23"/>
          <w:szCs w:val="23"/>
          <w:lang w:eastAsia="en-US"/>
        </w:rPr>
      </w:pPr>
    </w:p>
    <w:p w:rsidR="009E1625" w:rsidRPr="001E3BF5" w:rsidRDefault="009E1625" w:rsidP="001E3BF5">
      <w:pPr>
        <w:pStyle w:val="ListParagraph"/>
        <w:numPr>
          <w:ilvl w:val="0"/>
          <w:numId w:val="43"/>
        </w:numPr>
        <w:spacing w:after="0"/>
        <w:rPr>
          <w:rFonts w:cs="Arial"/>
          <w:color w:val="auto"/>
          <w:sz w:val="23"/>
          <w:szCs w:val="23"/>
          <w:lang w:eastAsia="en-US"/>
        </w:rPr>
      </w:pPr>
      <w:r w:rsidRPr="001E3BF5">
        <w:rPr>
          <w:rFonts w:cs="Arial"/>
          <w:color w:val="auto"/>
          <w:sz w:val="23"/>
          <w:szCs w:val="23"/>
          <w:lang w:eastAsia="en-US"/>
        </w:rPr>
        <w:t xml:space="preserve">A major area of work for the Growth board in 2018/19 has been </w:t>
      </w:r>
      <w:r w:rsidR="008958CF" w:rsidRPr="001E3BF5">
        <w:rPr>
          <w:rFonts w:cs="Arial"/>
          <w:color w:val="auto"/>
          <w:sz w:val="23"/>
          <w:szCs w:val="23"/>
          <w:lang w:eastAsia="en-US"/>
        </w:rPr>
        <w:t>the implementation</w:t>
      </w:r>
      <w:r w:rsidRPr="001E3BF5">
        <w:rPr>
          <w:rFonts w:cs="Arial"/>
          <w:color w:val="auto"/>
          <w:sz w:val="23"/>
          <w:szCs w:val="23"/>
          <w:lang w:eastAsia="en-US"/>
        </w:rPr>
        <w:t xml:space="preserve"> of the Oxfordshire Housing and Growth Deal (“the Deal”) which was negotiated and agreed with Government during 2017/18 when the City was chairing the Growth Board.  The Deal is the first of its type in the Country and when announced in the Autumn Statement 2017, described by the Chancellor as a “down payment” on future investment</w:t>
      </w:r>
      <w:r w:rsidR="00AD4105" w:rsidRPr="001E3BF5">
        <w:rPr>
          <w:rFonts w:cs="Arial"/>
          <w:color w:val="auto"/>
          <w:sz w:val="23"/>
          <w:szCs w:val="23"/>
          <w:lang w:eastAsia="en-US"/>
        </w:rPr>
        <w:t xml:space="preserve"> to support growth</w:t>
      </w:r>
      <w:r w:rsidRPr="001E3BF5">
        <w:rPr>
          <w:rFonts w:cs="Arial"/>
          <w:color w:val="auto"/>
          <w:sz w:val="23"/>
          <w:szCs w:val="23"/>
          <w:lang w:eastAsia="en-US"/>
        </w:rPr>
        <w:t>.</w:t>
      </w:r>
    </w:p>
    <w:p w:rsidR="0068718C" w:rsidRDefault="0068718C" w:rsidP="00C01945">
      <w:pPr>
        <w:spacing w:after="0"/>
        <w:rPr>
          <w:rFonts w:cs="Arial"/>
          <w:color w:val="auto"/>
          <w:sz w:val="23"/>
          <w:szCs w:val="23"/>
          <w:lang w:eastAsia="en-US"/>
        </w:rPr>
      </w:pPr>
    </w:p>
    <w:p w:rsidR="0068718C" w:rsidRPr="001E3BF5" w:rsidRDefault="009E1625" w:rsidP="001E3BF5">
      <w:pPr>
        <w:pStyle w:val="ListParagraph"/>
        <w:numPr>
          <w:ilvl w:val="0"/>
          <w:numId w:val="43"/>
        </w:numPr>
        <w:autoSpaceDE w:val="0"/>
        <w:autoSpaceDN w:val="0"/>
        <w:adjustRightInd w:val="0"/>
        <w:spacing w:after="0"/>
        <w:rPr>
          <w:rFonts w:cs="Arial"/>
          <w:sz w:val="23"/>
          <w:szCs w:val="23"/>
          <w:lang w:eastAsia="en-US"/>
        </w:rPr>
      </w:pPr>
      <w:r w:rsidRPr="001E3BF5">
        <w:rPr>
          <w:rFonts w:cs="Arial"/>
          <w:sz w:val="23"/>
          <w:szCs w:val="23"/>
          <w:lang w:eastAsia="en-US"/>
        </w:rPr>
        <w:t>The</w:t>
      </w:r>
      <w:r w:rsidR="0068718C" w:rsidRPr="001E3BF5">
        <w:rPr>
          <w:rFonts w:cs="Arial"/>
          <w:sz w:val="23"/>
          <w:szCs w:val="23"/>
          <w:lang w:eastAsia="en-US"/>
        </w:rPr>
        <w:t xml:space="preserve"> Deal</w:t>
      </w:r>
      <w:r w:rsidRPr="001E3BF5">
        <w:rPr>
          <w:rFonts w:cs="Arial"/>
          <w:sz w:val="23"/>
          <w:szCs w:val="23"/>
          <w:lang w:eastAsia="en-US"/>
        </w:rPr>
        <w:t xml:space="preserve"> provides for</w:t>
      </w:r>
      <w:r w:rsidR="0068718C" w:rsidRPr="001E3BF5">
        <w:rPr>
          <w:rFonts w:cs="Arial"/>
          <w:sz w:val="23"/>
          <w:szCs w:val="23"/>
          <w:lang w:eastAsia="en-US"/>
        </w:rPr>
        <w:t xml:space="preserve"> up to £215m of new funding</w:t>
      </w:r>
      <w:r w:rsidR="008958CF" w:rsidRPr="001E3BF5">
        <w:rPr>
          <w:rFonts w:cs="Arial"/>
          <w:sz w:val="23"/>
          <w:szCs w:val="23"/>
          <w:lang w:eastAsia="en-US"/>
        </w:rPr>
        <w:t xml:space="preserve"> over 5 years</w:t>
      </w:r>
      <w:r w:rsidR="0068718C" w:rsidRPr="001E3BF5">
        <w:rPr>
          <w:rFonts w:cs="Arial"/>
          <w:sz w:val="23"/>
          <w:szCs w:val="23"/>
          <w:lang w:eastAsia="en-US"/>
        </w:rPr>
        <w:t xml:space="preserve"> in order to support Oxfordshire’s ambition to plan for and </w:t>
      </w:r>
      <w:r w:rsidR="00517050" w:rsidRPr="001E3BF5">
        <w:rPr>
          <w:rFonts w:cs="Arial"/>
          <w:sz w:val="23"/>
          <w:szCs w:val="23"/>
          <w:lang w:eastAsia="en-US"/>
        </w:rPr>
        <w:t xml:space="preserve">help to </w:t>
      </w:r>
      <w:r w:rsidR="0068718C" w:rsidRPr="001E3BF5">
        <w:rPr>
          <w:rFonts w:cs="Arial"/>
          <w:sz w:val="23"/>
          <w:szCs w:val="23"/>
          <w:lang w:eastAsia="en-US"/>
        </w:rPr>
        <w:t>support the delivery of</w:t>
      </w:r>
      <w:r w:rsidR="00517050" w:rsidRPr="001E3BF5">
        <w:rPr>
          <w:rFonts w:cs="Arial"/>
          <w:sz w:val="23"/>
          <w:szCs w:val="23"/>
          <w:lang w:eastAsia="en-US"/>
        </w:rPr>
        <w:t xml:space="preserve"> the</w:t>
      </w:r>
      <w:r w:rsidR="0068718C" w:rsidRPr="001E3BF5">
        <w:rPr>
          <w:rFonts w:cs="Arial"/>
          <w:sz w:val="23"/>
          <w:szCs w:val="23"/>
          <w:lang w:eastAsia="en-US"/>
        </w:rPr>
        <w:t xml:space="preserve"> 100,000 homes by 2031</w:t>
      </w:r>
      <w:r w:rsidR="00517050" w:rsidRPr="001E3BF5">
        <w:rPr>
          <w:rFonts w:cs="Arial"/>
          <w:sz w:val="23"/>
          <w:szCs w:val="23"/>
          <w:lang w:eastAsia="en-US"/>
        </w:rPr>
        <w:t xml:space="preserve"> that are articulated in Oxfordshire’s Local Plans</w:t>
      </w:r>
      <w:r w:rsidR="0068718C" w:rsidRPr="001E3BF5">
        <w:rPr>
          <w:rFonts w:cs="Arial"/>
          <w:sz w:val="23"/>
          <w:szCs w:val="23"/>
          <w:lang w:eastAsia="en-US"/>
        </w:rPr>
        <w:t xml:space="preserve">. Of this total, £150m of this funding focuses on infrastructure delivery that will help us to accelerate the </w:t>
      </w:r>
      <w:r w:rsidRPr="001E3BF5">
        <w:rPr>
          <w:rFonts w:cs="Arial"/>
          <w:sz w:val="23"/>
          <w:szCs w:val="23"/>
          <w:lang w:eastAsia="en-US"/>
        </w:rPr>
        <w:t xml:space="preserve">delivery </w:t>
      </w:r>
      <w:r w:rsidRPr="001E3BF5">
        <w:rPr>
          <w:rFonts w:cs="Arial"/>
          <w:sz w:val="23"/>
          <w:szCs w:val="23"/>
          <w:lang w:eastAsia="en-US"/>
        </w:rPr>
        <w:lastRenderedPageBreak/>
        <w:t>planned homes</w:t>
      </w:r>
      <w:r w:rsidR="008958CF" w:rsidRPr="001E3BF5">
        <w:rPr>
          <w:rFonts w:cs="Arial"/>
          <w:sz w:val="23"/>
          <w:szCs w:val="23"/>
          <w:lang w:eastAsia="en-US"/>
        </w:rPr>
        <w:t xml:space="preserve"> over the five years</w:t>
      </w:r>
      <w:r w:rsidRPr="001E3BF5">
        <w:rPr>
          <w:rFonts w:cs="Arial"/>
          <w:sz w:val="23"/>
          <w:szCs w:val="23"/>
          <w:lang w:eastAsia="en-US"/>
        </w:rPr>
        <w:t>. A</w:t>
      </w:r>
      <w:r w:rsidR="0068718C" w:rsidRPr="001E3BF5">
        <w:rPr>
          <w:rFonts w:cs="Arial"/>
          <w:sz w:val="23"/>
          <w:szCs w:val="23"/>
          <w:lang w:eastAsia="en-US"/>
        </w:rPr>
        <w:t xml:space="preserve"> further £60m is ring fenced to deliver a programme of up to 1320 additional affordable housing units by March 2021. </w:t>
      </w:r>
      <w:r w:rsidR="008958CF" w:rsidRPr="001E3BF5">
        <w:rPr>
          <w:rFonts w:cs="Arial"/>
          <w:sz w:val="23"/>
          <w:szCs w:val="23"/>
          <w:lang w:eastAsia="en-US"/>
        </w:rPr>
        <w:t xml:space="preserve">The deal also includes a commitment </w:t>
      </w:r>
      <w:r w:rsidR="00D00465" w:rsidRPr="001E3BF5">
        <w:rPr>
          <w:rFonts w:cs="Arial"/>
          <w:sz w:val="23"/>
          <w:szCs w:val="23"/>
          <w:lang w:eastAsia="en-US"/>
        </w:rPr>
        <w:t xml:space="preserve">to develop </w:t>
      </w:r>
      <w:r w:rsidR="008958CF" w:rsidRPr="001E3BF5">
        <w:rPr>
          <w:rFonts w:cs="Arial"/>
          <w:sz w:val="23"/>
          <w:szCs w:val="23"/>
          <w:lang w:eastAsia="en-US"/>
        </w:rPr>
        <w:t>(and capacity funding to support) an Oxfordshire-wide joint spatial plan (now know</w:t>
      </w:r>
      <w:r w:rsidR="00D00465" w:rsidRPr="001E3BF5">
        <w:rPr>
          <w:rFonts w:cs="Arial"/>
          <w:sz w:val="23"/>
          <w:szCs w:val="23"/>
          <w:lang w:eastAsia="en-US"/>
        </w:rPr>
        <w:t>n as the Oxfordshire Plan 2050);</w:t>
      </w:r>
      <w:r w:rsidR="008958CF" w:rsidRPr="001E3BF5">
        <w:rPr>
          <w:rFonts w:cs="Arial"/>
          <w:sz w:val="23"/>
          <w:szCs w:val="23"/>
          <w:lang w:eastAsia="en-US"/>
        </w:rPr>
        <w:t xml:space="preserve"> a programme focussed on productivity (of which the key component is the Local Industrial Strategy)</w:t>
      </w:r>
      <w:r w:rsidR="00D00465" w:rsidRPr="001E3BF5">
        <w:rPr>
          <w:rFonts w:cs="Arial"/>
          <w:sz w:val="23"/>
          <w:szCs w:val="23"/>
          <w:lang w:eastAsia="en-US"/>
        </w:rPr>
        <w:t>;</w:t>
      </w:r>
      <w:r w:rsidR="008958CF" w:rsidRPr="001E3BF5">
        <w:rPr>
          <w:rFonts w:cs="Arial"/>
          <w:sz w:val="23"/>
          <w:szCs w:val="23"/>
          <w:lang w:eastAsia="en-US"/>
        </w:rPr>
        <w:t xml:space="preserve"> opportunities to w</w:t>
      </w:r>
      <w:r w:rsidR="0068718C" w:rsidRPr="001E3BF5">
        <w:rPr>
          <w:rFonts w:cs="Arial"/>
          <w:sz w:val="23"/>
          <w:szCs w:val="23"/>
          <w:lang w:eastAsia="en-US"/>
        </w:rPr>
        <w:t xml:space="preserve">ork with Government to explore further opportunities to drive innovation in partnership, design and construction </w:t>
      </w:r>
      <w:r w:rsidR="008958CF" w:rsidRPr="001E3BF5">
        <w:rPr>
          <w:rFonts w:cs="Arial"/>
          <w:sz w:val="23"/>
          <w:szCs w:val="23"/>
          <w:lang w:eastAsia="en-US"/>
        </w:rPr>
        <w:t xml:space="preserve">and to </w:t>
      </w:r>
      <w:r w:rsidR="0068718C" w:rsidRPr="001E3BF5">
        <w:rPr>
          <w:rFonts w:cs="Arial"/>
          <w:sz w:val="23"/>
          <w:szCs w:val="23"/>
          <w:lang w:eastAsia="en-US"/>
        </w:rPr>
        <w:t xml:space="preserve">secure additional </w:t>
      </w:r>
      <w:r w:rsidR="008958CF" w:rsidRPr="001E3BF5">
        <w:rPr>
          <w:rFonts w:cs="Arial"/>
          <w:sz w:val="23"/>
          <w:szCs w:val="23"/>
          <w:lang w:eastAsia="en-US"/>
        </w:rPr>
        <w:t>investment to support growth.</w:t>
      </w:r>
    </w:p>
    <w:p w:rsidR="008958CF" w:rsidRPr="0068718C" w:rsidRDefault="008958CF" w:rsidP="0068718C">
      <w:pPr>
        <w:autoSpaceDE w:val="0"/>
        <w:autoSpaceDN w:val="0"/>
        <w:adjustRightInd w:val="0"/>
        <w:spacing w:after="0"/>
        <w:rPr>
          <w:rFonts w:cs="Arial"/>
          <w:sz w:val="23"/>
          <w:szCs w:val="23"/>
          <w:lang w:eastAsia="en-US"/>
        </w:rPr>
      </w:pPr>
    </w:p>
    <w:p w:rsidR="0068718C" w:rsidRPr="001E3BF5" w:rsidRDefault="008958CF" w:rsidP="001E3BF5">
      <w:pPr>
        <w:pStyle w:val="ListParagraph"/>
        <w:numPr>
          <w:ilvl w:val="0"/>
          <w:numId w:val="43"/>
        </w:numPr>
        <w:autoSpaceDE w:val="0"/>
        <w:autoSpaceDN w:val="0"/>
        <w:adjustRightInd w:val="0"/>
        <w:spacing w:after="0"/>
        <w:rPr>
          <w:rFonts w:cs="Arial"/>
          <w:sz w:val="23"/>
          <w:szCs w:val="23"/>
          <w:lang w:eastAsia="en-US"/>
        </w:rPr>
      </w:pPr>
      <w:r w:rsidRPr="001E3BF5">
        <w:rPr>
          <w:rFonts w:cs="Arial"/>
          <w:sz w:val="23"/>
          <w:szCs w:val="23"/>
          <w:lang w:eastAsia="en-US"/>
        </w:rPr>
        <w:t xml:space="preserve">At the time of writing, though subject to confirmation with Homes England through an end of year reporting process, the partnership is on course to achieve the milestones agreed for year one of the deal programme. </w:t>
      </w:r>
      <w:r w:rsidR="00AD4105" w:rsidRPr="001E3BF5">
        <w:rPr>
          <w:rFonts w:cs="Arial"/>
          <w:sz w:val="23"/>
          <w:szCs w:val="23"/>
          <w:lang w:eastAsia="en-US"/>
        </w:rPr>
        <w:t>This includes £30 million infrastructure investment, accelerated delivery of more than 414 homes, more than 148 additional affordable homes (actual total 206), the submission of all Local Plans and completion of the first stages of the Oxfordshire Plan 2050; and submission of a draft Local Industrial Strategy (one of three trailblazers across the county).</w:t>
      </w:r>
    </w:p>
    <w:p w:rsidR="008958CF" w:rsidRDefault="008958CF" w:rsidP="0068718C">
      <w:pPr>
        <w:autoSpaceDE w:val="0"/>
        <w:autoSpaceDN w:val="0"/>
        <w:adjustRightInd w:val="0"/>
        <w:spacing w:after="0"/>
        <w:rPr>
          <w:rFonts w:cs="Arial"/>
          <w:sz w:val="23"/>
          <w:szCs w:val="23"/>
          <w:lang w:eastAsia="en-US"/>
        </w:rPr>
      </w:pPr>
    </w:p>
    <w:p w:rsidR="008958CF" w:rsidRPr="001E3BF5" w:rsidRDefault="00AF36AA" w:rsidP="001E3BF5">
      <w:pPr>
        <w:pStyle w:val="ListParagraph"/>
        <w:numPr>
          <w:ilvl w:val="0"/>
          <w:numId w:val="43"/>
        </w:numPr>
        <w:autoSpaceDE w:val="0"/>
        <w:autoSpaceDN w:val="0"/>
        <w:adjustRightInd w:val="0"/>
        <w:spacing w:after="0"/>
        <w:rPr>
          <w:rFonts w:cs="Arial"/>
          <w:sz w:val="23"/>
          <w:szCs w:val="23"/>
          <w:lang w:eastAsia="en-US"/>
        </w:rPr>
      </w:pPr>
      <w:r w:rsidRPr="001E3BF5">
        <w:rPr>
          <w:rFonts w:cs="Arial"/>
          <w:sz w:val="23"/>
          <w:szCs w:val="23"/>
          <w:lang w:eastAsia="en-US"/>
        </w:rPr>
        <w:t xml:space="preserve">For the City </w:t>
      </w:r>
      <w:r w:rsidR="00605154" w:rsidRPr="001E3BF5">
        <w:rPr>
          <w:rFonts w:cs="Arial"/>
          <w:sz w:val="23"/>
          <w:szCs w:val="23"/>
          <w:lang w:eastAsia="en-US"/>
        </w:rPr>
        <w:t>achievements in year one of the Deal include</w:t>
      </w:r>
      <w:r w:rsidRPr="001E3BF5">
        <w:rPr>
          <w:rFonts w:cs="Arial"/>
          <w:sz w:val="23"/>
          <w:szCs w:val="23"/>
          <w:lang w:eastAsia="en-US"/>
        </w:rPr>
        <w:t>:</w:t>
      </w:r>
    </w:p>
    <w:p w:rsidR="00AF36AA" w:rsidRPr="00AF36AA" w:rsidRDefault="00AF36AA" w:rsidP="00AF36AA">
      <w:pPr>
        <w:pStyle w:val="ListParagraph"/>
        <w:numPr>
          <w:ilvl w:val="0"/>
          <w:numId w:val="33"/>
        </w:numPr>
        <w:autoSpaceDE w:val="0"/>
        <w:autoSpaceDN w:val="0"/>
        <w:adjustRightInd w:val="0"/>
        <w:spacing w:after="0"/>
        <w:rPr>
          <w:rFonts w:cs="Arial"/>
          <w:sz w:val="23"/>
          <w:szCs w:val="23"/>
          <w:lang w:eastAsia="en-US"/>
        </w:rPr>
      </w:pPr>
      <w:r w:rsidRPr="00AF36AA">
        <w:rPr>
          <w:rFonts w:cs="Arial"/>
          <w:sz w:val="23"/>
          <w:szCs w:val="23"/>
          <w:lang w:eastAsia="en-US"/>
        </w:rPr>
        <w:t>53 additional affordable homes (contractual start on site)</w:t>
      </w:r>
    </w:p>
    <w:p w:rsidR="00AF36AA" w:rsidRPr="009703A5" w:rsidRDefault="002D4563" w:rsidP="00AF36AA">
      <w:pPr>
        <w:pStyle w:val="ListParagraph"/>
        <w:numPr>
          <w:ilvl w:val="0"/>
          <w:numId w:val="33"/>
        </w:numPr>
        <w:autoSpaceDE w:val="0"/>
        <w:autoSpaceDN w:val="0"/>
        <w:adjustRightInd w:val="0"/>
        <w:spacing w:after="0"/>
        <w:rPr>
          <w:rFonts w:cs="Arial"/>
          <w:sz w:val="23"/>
          <w:szCs w:val="23"/>
          <w:lang w:eastAsia="en-US"/>
        </w:rPr>
      </w:pPr>
      <w:r>
        <w:rPr>
          <w:rFonts w:cs="Arial"/>
          <w:sz w:val="23"/>
          <w:szCs w:val="23"/>
          <w:lang w:eastAsia="en-US"/>
        </w:rPr>
        <w:t>£</w:t>
      </w:r>
      <w:r w:rsidR="00605154">
        <w:rPr>
          <w:rFonts w:cs="Arial"/>
          <w:sz w:val="23"/>
          <w:szCs w:val="23"/>
          <w:lang w:eastAsia="en-US"/>
        </w:rPr>
        <w:t>11.9m</w:t>
      </w:r>
      <w:r>
        <w:rPr>
          <w:rFonts w:cs="Arial"/>
          <w:sz w:val="23"/>
          <w:szCs w:val="23"/>
          <w:lang w:eastAsia="en-US"/>
        </w:rPr>
        <w:t xml:space="preserve"> in infrastructure schemes in the City</w:t>
      </w:r>
      <w:r w:rsidR="00AF36AA" w:rsidRPr="00AF36AA">
        <w:rPr>
          <w:rFonts w:cs="Arial"/>
          <w:sz w:val="23"/>
          <w:szCs w:val="23"/>
          <w:lang w:eastAsia="en-US"/>
        </w:rPr>
        <w:t xml:space="preserve"> in </w:t>
      </w:r>
      <w:r w:rsidR="00026CBE" w:rsidRPr="00680780">
        <w:rPr>
          <w:rFonts w:cs="Arial"/>
          <w:sz w:val="23"/>
          <w:szCs w:val="23"/>
          <w:lang w:eastAsia="en-US"/>
        </w:rPr>
        <w:t>2018/19</w:t>
      </w:r>
    </w:p>
    <w:p w:rsidR="00AF36AA" w:rsidRPr="00AF36AA" w:rsidRDefault="00AF36AA" w:rsidP="00AF36AA">
      <w:pPr>
        <w:pStyle w:val="ListParagraph"/>
        <w:numPr>
          <w:ilvl w:val="0"/>
          <w:numId w:val="33"/>
        </w:numPr>
        <w:autoSpaceDE w:val="0"/>
        <w:autoSpaceDN w:val="0"/>
        <w:adjustRightInd w:val="0"/>
        <w:spacing w:after="0"/>
        <w:rPr>
          <w:rFonts w:cs="Arial"/>
          <w:sz w:val="23"/>
          <w:szCs w:val="23"/>
          <w:lang w:eastAsia="en-US"/>
        </w:rPr>
      </w:pPr>
      <w:r w:rsidRPr="00AF36AA">
        <w:rPr>
          <w:rFonts w:cs="Arial"/>
          <w:sz w:val="23"/>
          <w:szCs w:val="23"/>
          <w:lang w:eastAsia="en-US"/>
        </w:rPr>
        <w:t>The submission of the Oxford Local Plan 2036</w:t>
      </w:r>
    </w:p>
    <w:p w:rsidR="00AF36AA" w:rsidRDefault="00605154" w:rsidP="00AF36AA">
      <w:pPr>
        <w:pStyle w:val="ListParagraph"/>
        <w:numPr>
          <w:ilvl w:val="0"/>
          <w:numId w:val="33"/>
        </w:numPr>
        <w:autoSpaceDE w:val="0"/>
        <w:autoSpaceDN w:val="0"/>
        <w:adjustRightInd w:val="0"/>
        <w:spacing w:after="0"/>
        <w:rPr>
          <w:rFonts w:cs="Arial"/>
          <w:sz w:val="23"/>
          <w:szCs w:val="23"/>
          <w:lang w:eastAsia="en-US"/>
        </w:rPr>
      </w:pPr>
      <w:r>
        <w:rPr>
          <w:rFonts w:cs="Arial"/>
          <w:sz w:val="23"/>
          <w:szCs w:val="23"/>
          <w:lang w:eastAsia="en-US"/>
        </w:rPr>
        <w:t>Council a</w:t>
      </w:r>
      <w:r w:rsidR="00AF36AA" w:rsidRPr="00AF36AA">
        <w:rPr>
          <w:rFonts w:cs="Arial"/>
          <w:sz w:val="23"/>
          <w:szCs w:val="23"/>
          <w:lang w:eastAsia="en-US"/>
        </w:rPr>
        <w:t xml:space="preserve">pproval of the Oxfordshire Plan 2050 </w:t>
      </w:r>
      <w:r>
        <w:rPr>
          <w:rFonts w:cs="Arial"/>
          <w:sz w:val="23"/>
          <w:szCs w:val="23"/>
          <w:lang w:eastAsia="en-US"/>
        </w:rPr>
        <w:t xml:space="preserve">initial stage </w:t>
      </w:r>
      <w:r w:rsidR="00AD4105">
        <w:rPr>
          <w:rFonts w:cs="Arial"/>
          <w:sz w:val="23"/>
          <w:szCs w:val="23"/>
          <w:lang w:eastAsia="en-US"/>
        </w:rPr>
        <w:t>documents and the first stage of consultation.</w:t>
      </w:r>
    </w:p>
    <w:p w:rsidR="008646A4" w:rsidRDefault="008646A4" w:rsidP="008646A4">
      <w:pPr>
        <w:autoSpaceDE w:val="0"/>
        <w:autoSpaceDN w:val="0"/>
        <w:adjustRightInd w:val="0"/>
        <w:spacing w:after="0"/>
        <w:rPr>
          <w:rFonts w:cs="Arial"/>
          <w:sz w:val="23"/>
          <w:szCs w:val="23"/>
          <w:lang w:eastAsia="en-US"/>
        </w:rPr>
      </w:pPr>
    </w:p>
    <w:p w:rsidR="008646A4" w:rsidRPr="001E3BF5" w:rsidRDefault="008646A4" w:rsidP="001E3BF5">
      <w:pPr>
        <w:pStyle w:val="ListParagraph"/>
        <w:numPr>
          <w:ilvl w:val="0"/>
          <w:numId w:val="43"/>
        </w:numPr>
        <w:autoSpaceDE w:val="0"/>
        <w:autoSpaceDN w:val="0"/>
        <w:adjustRightInd w:val="0"/>
        <w:spacing w:after="0"/>
        <w:rPr>
          <w:rFonts w:cs="Arial"/>
          <w:sz w:val="23"/>
          <w:szCs w:val="23"/>
          <w:lang w:eastAsia="en-US"/>
        </w:rPr>
      </w:pPr>
      <w:r w:rsidRPr="001E3BF5">
        <w:rPr>
          <w:rFonts w:cs="Arial"/>
          <w:sz w:val="23"/>
          <w:szCs w:val="23"/>
          <w:lang w:eastAsia="en-US"/>
        </w:rPr>
        <w:t>In addition to the deal milestones, the collaborative work on the deal has strengthened partnership working between the authorities</w:t>
      </w:r>
      <w:r w:rsidR="00D00465" w:rsidRPr="001E3BF5">
        <w:rPr>
          <w:rFonts w:cs="Arial"/>
          <w:sz w:val="23"/>
          <w:szCs w:val="23"/>
          <w:lang w:eastAsia="en-US"/>
        </w:rPr>
        <w:t xml:space="preserve"> and facilitated exchange of good practice</w:t>
      </w:r>
      <w:r w:rsidRPr="001E3BF5">
        <w:rPr>
          <w:rFonts w:cs="Arial"/>
          <w:sz w:val="23"/>
          <w:szCs w:val="23"/>
          <w:lang w:eastAsia="en-US"/>
        </w:rPr>
        <w:t>.</w:t>
      </w:r>
    </w:p>
    <w:p w:rsidR="00AF36AA" w:rsidRDefault="00AF36AA" w:rsidP="0068718C">
      <w:pPr>
        <w:autoSpaceDE w:val="0"/>
        <w:autoSpaceDN w:val="0"/>
        <w:adjustRightInd w:val="0"/>
        <w:spacing w:after="0"/>
        <w:rPr>
          <w:rFonts w:cs="Arial"/>
          <w:sz w:val="23"/>
          <w:szCs w:val="23"/>
          <w:lang w:eastAsia="en-US"/>
        </w:rPr>
      </w:pPr>
    </w:p>
    <w:p w:rsidR="00DB4376" w:rsidRPr="001E3BF5" w:rsidRDefault="00DB4376" w:rsidP="001E3BF5">
      <w:pPr>
        <w:pStyle w:val="ListParagraph"/>
        <w:numPr>
          <w:ilvl w:val="0"/>
          <w:numId w:val="52"/>
        </w:numPr>
        <w:autoSpaceDE w:val="0"/>
        <w:autoSpaceDN w:val="0"/>
        <w:adjustRightInd w:val="0"/>
        <w:spacing w:after="0"/>
        <w:rPr>
          <w:rFonts w:cs="Arial"/>
          <w:b/>
          <w:sz w:val="23"/>
          <w:szCs w:val="23"/>
          <w:lang w:eastAsia="en-US"/>
        </w:rPr>
      </w:pPr>
      <w:r w:rsidRPr="001E3BF5">
        <w:rPr>
          <w:rFonts w:cs="Arial"/>
          <w:b/>
          <w:sz w:val="23"/>
          <w:szCs w:val="23"/>
          <w:lang w:eastAsia="en-US"/>
        </w:rPr>
        <w:t>Housing and Infrastructure Bids</w:t>
      </w:r>
    </w:p>
    <w:p w:rsidR="00DB4376" w:rsidRPr="00DB4376" w:rsidRDefault="00DB4376" w:rsidP="0068718C">
      <w:pPr>
        <w:autoSpaceDE w:val="0"/>
        <w:autoSpaceDN w:val="0"/>
        <w:adjustRightInd w:val="0"/>
        <w:spacing w:after="0"/>
        <w:rPr>
          <w:rFonts w:cs="Arial"/>
          <w:b/>
          <w:sz w:val="23"/>
          <w:szCs w:val="23"/>
          <w:lang w:eastAsia="en-US"/>
        </w:rPr>
      </w:pPr>
    </w:p>
    <w:p w:rsidR="00AD4105" w:rsidRPr="001E3BF5" w:rsidRDefault="00AD4105" w:rsidP="001E3BF5">
      <w:pPr>
        <w:pStyle w:val="ListParagraph"/>
        <w:numPr>
          <w:ilvl w:val="0"/>
          <w:numId w:val="43"/>
        </w:numPr>
        <w:autoSpaceDE w:val="0"/>
        <w:autoSpaceDN w:val="0"/>
        <w:adjustRightInd w:val="0"/>
        <w:spacing w:after="0"/>
        <w:rPr>
          <w:rFonts w:cs="Arial"/>
          <w:sz w:val="23"/>
          <w:szCs w:val="23"/>
          <w:lang w:eastAsia="en-US"/>
        </w:rPr>
      </w:pPr>
      <w:r w:rsidRPr="001E3BF5">
        <w:rPr>
          <w:rFonts w:cs="Arial"/>
          <w:sz w:val="23"/>
          <w:szCs w:val="23"/>
          <w:lang w:eastAsia="en-US"/>
        </w:rPr>
        <w:t xml:space="preserve">During the year, the collaborative approach demonstrated by the Growth Board also strengthened Oxfordshire’s position for further investment through Housing and Infrastructure </w:t>
      </w:r>
      <w:r w:rsidR="003E0686" w:rsidRPr="001E3BF5">
        <w:rPr>
          <w:rFonts w:cs="Arial"/>
          <w:sz w:val="23"/>
          <w:szCs w:val="23"/>
          <w:lang w:eastAsia="en-US"/>
        </w:rPr>
        <w:t>Fund (HIF) b</w:t>
      </w:r>
      <w:r w:rsidRPr="001E3BF5">
        <w:rPr>
          <w:rFonts w:cs="Arial"/>
          <w:sz w:val="23"/>
          <w:szCs w:val="23"/>
          <w:lang w:eastAsia="en-US"/>
        </w:rPr>
        <w:t>ids</w:t>
      </w:r>
      <w:r w:rsidR="00DB4376" w:rsidRPr="001E3BF5">
        <w:rPr>
          <w:rFonts w:cs="Arial"/>
          <w:sz w:val="23"/>
          <w:szCs w:val="23"/>
          <w:lang w:eastAsia="en-US"/>
        </w:rPr>
        <w:t xml:space="preserve"> submitted by Oxfordshire County Council as the Local Transport Authority</w:t>
      </w:r>
      <w:r w:rsidR="003E0686" w:rsidRPr="001E3BF5">
        <w:rPr>
          <w:rFonts w:cs="Arial"/>
          <w:sz w:val="23"/>
          <w:szCs w:val="23"/>
          <w:lang w:eastAsia="en-US"/>
        </w:rPr>
        <w:t>. In March, this resulted in the announcement of £218 million for the Didcot Garden Town HIF bid and we are awaiting the outcome of a further HIF bid for West Oxfordshire Garden Village.</w:t>
      </w:r>
    </w:p>
    <w:p w:rsidR="00D6699D" w:rsidRDefault="00D6699D" w:rsidP="00D6699D">
      <w:pPr>
        <w:autoSpaceDE w:val="0"/>
        <w:autoSpaceDN w:val="0"/>
        <w:adjustRightInd w:val="0"/>
        <w:spacing w:after="0"/>
        <w:rPr>
          <w:rFonts w:cs="Arial"/>
          <w:sz w:val="23"/>
          <w:szCs w:val="23"/>
          <w:lang w:eastAsia="en-US"/>
        </w:rPr>
      </w:pPr>
    </w:p>
    <w:p w:rsidR="00D6699D" w:rsidRPr="001E3BF5" w:rsidRDefault="00D6699D" w:rsidP="001E3BF5">
      <w:pPr>
        <w:pStyle w:val="ListParagraph"/>
        <w:numPr>
          <w:ilvl w:val="0"/>
          <w:numId w:val="52"/>
        </w:numPr>
        <w:autoSpaceDE w:val="0"/>
        <w:autoSpaceDN w:val="0"/>
        <w:adjustRightInd w:val="0"/>
        <w:spacing w:after="0"/>
        <w:rPr>
          <w:rFonts w:cs="Arial"/>
          <w:b/>
          <w:sz w:val="23"/>
          <w:szCs w:val="23"/>
          <w:lang w:eastAsia="en-US"/>
        </w:rPr>
      </w:pPr>
      <w:r w:rsidRPr="001E3BF5">
        <w:rPr>
          <w:rFonts w:cs="Arial"/>
          <w:b/>
          <w:sz w:val="23"/>
          <w:szCs w:val="23"/>
          <w:lang w:eastAsia="en-US"/>
        </w:rPr>
        <w:t>Oxford to Cambridge Arc</w:t>
      </w:r>
    </w:p>
    <w:p w:rsidR="00D6699D" w:rsidRDefault="00D6699D" w:rsidP="00D6699D">
      <w:pPr>
        <w:autoSpaceDE w:val="0"/>
        <w:autoSpaceDN w:val="0"/>
        <w:adjustRightInd w:val="0"/>
        <w:spacing w:after="0"/>
        <w:rPr>
          <w:rFonts w:cs="Arial"/>
          <w:b/>
          <w:sz w:val="23"/>
          <w:szCs w:val="23"/>
          <w:lang w:eastAsia="en-US"/>
        </w:rPr>
      </w:pPr>
    </w:p>
    <w:p w:rsidR="00D6699D" w:rsidRPr="001E3BF5" w:rsidRDefault="00D6699D" w:rsidP="001E3BF5">
      <w:pPr>
        <w:pStyle w:val="ListParagraph"/>
        <w:numPr>
          <w:ilvl w:val="0"/>
          <w:numId w:val="43"/>
        </w:numPr>
        <w:autoSpaceDE w:val="0"/>
        <w:autoSpaceDN w:val="0"/>
        <w:adjustRightInd w:val="0"/>
        <w:spacing w:after="0"/>
        <w:rPr>
          <w:rFonts w:cs="Arial"/>
          <w:lang w:eastAsia="en-US"/>
        </w:rPr>
      </w:pPr>
      <w:r w:rsidRPr="001E3BF5">
        <w:rPr>
          <w:rFonts w:cs="Arial"/>
          <w:lang w:eastAsia="en-US"/>
        </w:rPr>
        <w:t>During the year, the government has confirmed its ambition to unlock potential of the Oxford to Cambridge Arc as an economic asset of international standing to benefit the national economy, local businesses and communities. Government has acknowledged this will require a long term view and a different way of working with local partners to ensure benefits are realised locally. Arc wide groupings of Leaders and Chief Executives have been established to engage with Government on developing the long term vision. Oxfordshire is fully engaging with these discussions and the Arc-wide leader’s group is chaired by Cllr Barry Wood, Leader of Cherwell District Council. A number of work streams have been established, looking at strategic planning for place, transport and connectivity and economy and productivity. Moving forward, there will be an increasingly important role for the Growth Board in facilitating collaboration from Oxfordshire partners to ensure Oxfordshire’s ambitions for sustainable growth are influential in these discussions.</w:t>
      </w:r>
    </w:p>
    <w:p w:rsidR="00D6699D" w:rsidRPr="00A051CA" w:rsidRDefault="00D6699D" w:rsidP="00D6699D">
      <w:pPr>
        <w:autoSpaceDE w:val="0"/>
        <w:autoSpaceDN w:val="0"/>
        <w:adjustRightInd w:val="0"/>
        <w:spacing w:after="0"/>
        <w:rPr>
          <w:rFonts w:cs="Arial"/>
          <w:lang w:eastAsia="en-US"/>
        </w:rPr>
      </w:pPr>
    </w:p>
    <w:p w:rsidR="00D6699D" w:rsidRPr="004F15E7" w:rsidRDefault="00D6699D" w:rsidP="001E3BF5">
      <w:pPr>
        <w:pStyle w:val="TEXT1"/>
        <w:numPr>
          <w:ilvl w:val="0"/>
          <w:numId w:val="43"/>
        </w:numPr>
        <w:spacing w:after="0" w:line="240" w:lineRule="auto"/>
        <w:rPr>
          <w:rFonts w:cs="Arial"/>
          <w:noProof/>
        </w:rPr>
      </w:pPr>
      <w:r w:rsidRPr="00A051CA">
        <w:rPr>
          <w:rFonts w:cs="Arial"/>
        </w:rPr>
        <w:t xml:space="preserve">The Government’s proposals for the Oxfordshire to Cambridge Expressway continue to be a significant issue for Oxfordshire. The engagement process and decision making is being led by Highways England.  </w:t>
      </w:r>
      <w:r>
        <w:rPr>
          <w:rFonts w:cs="Arial"/>
        </w:rPr>
        <w:t xml:space="preserve">In discussions at Growth Board, Cllr Susan Brown has represented the City Council’s position as agreed by Council on these issues.  </w:t>
      </w:r>
      <w:r w:rsidRPr="00A051CA">
        <w:rPr>
          <w:rFonts w:cs="Arial"/>
        </w:rPr>
        <w:t>Though Growth Board partners</w:t>
      </w:r>
      <w:r>
        <w:rPr>
          <w:rFonts w:cs="Arial"/>
        </w:rPr>
        <w:t xml:space="preserve"> have different positions about the Expressway</w:t>
      </w:r>
      <w:r w:rsidRPr="00A051CA">
        <w:rPr>
          <w:rFonts w:cs="Arial"/>
        </w:rPr>
        <w:t>, the Growth Board has</w:t>
      </w:r>
      <w:r w:rsidRPr="004F15E7">
        <w:rPr>
          <w:rFonts w:cs="Arial"/>
        </w:rPr>
        <w:t xml:space="preserve"> expressed </w:t>
      </w:r>
      <w:r>
        <w:rPr>
          <w:rFonts w:cs="Arial"/>
        </w:rPr>
        <w:t xml:space="preserve">its concern to Government </w:t>
      </w:r>
      <w:r w:rsidRPr="004F15E7">
        <w:rPr>
          <w:rFonts w:cs="Arial"/>
        </w:rPr>
        <w:t>about engagement in decision making</w:t>
      </w:r>
      <w:r>
        <w:rPr>
          <w:rFonts w:cs="Arial"/>
        </w:rPr>
        <w:t xml:space="preserve">; </w:t>
      </w:r>
      <w:r w:rsidRPr="004F15E7">
        <w:rPr>
          <w:rFonts w:cs="Arial"/>
        </w:rPr>
        <w:t xml:space="preserve">lack of clarity about the route and its impact on local communities. The Growth Board </w:t>
      </w:r>
      <w:r w:rsidRPr="001E3BF5">
        <w:rPr>
          <w:rFonts w:cs="Arial"/>
          <w:color w:val="000000" w:themeColor="text1"/>
          <w:spacing w:val="15"/>
          <w:shd w:val="clear" w:color="auto" w:fill="FFFFFF"/>
        </w:rPr>
        <w:t xml:space="preserve">agreed a set of principles that any decisions on the expressway should be based on.  </w:t>
      </w:r>
      <w:r w:rsidRPr="004F15E7">
        <w:rPr>
          <w:rFonts w:cs="Arial"/>
          <w:noProof/>
        </w:rPr>
        <w:t xml:space="preserve">These say that any decision on the Expressway should: help secure a more sustainable and integrated Oxfordshire Transport Network by strengthening public transport links such as intergrated bus, rail and Park and Ride facilities and enhancing local connections to reduce transport pressures on local roads; minimise its environmental damage and avoid sentive areas such as areas with SSIs and protected habitats; support growth options identified through Joint Spatial Plans; and be future-proofed, in terms of taking account of modal shift and innovation such as the rise of autonomous vehicles. </w:t>
      </w:r>
    </w:p>
    <w:p w:rsidR="003E0686" w:rsidRDefault="003E0686" w:rsidP="0068718C">
      <w:pPr>
        <w:autoSpaceDE w:val="0"/>
        <w:autoSpaceDN w:val="0"/>
        <w:adjustRightInd w:val="0"/>
        <w:spacing w:after="0"/>
        <w:rPr>
          <w:rFonts w:cs="Arial"/>
          <w:b/>
          <w:sz w:val="23"/>
          <w:szCs w:val="23"/>
          <w:lang w:eastAsia="en-US"/>
        </w:rPr>
      </w:pPr>
    </w:p>
    <w:p w:rsidR="003E0686" w:rsidRPr="001E3BF5" w:rsidRDefault="00D36DDC" w:rsidP="001E3BF5">
      <w:pPr>
        <w:pStyle w:val="ListParagraph"/>
        <w:numPr>
          <w:ilvl w:val="0"/>
          <w:numId w:val="52"/>
        </w:numPr>
        <w:autoSpaceDE w:val="0"/>
        <w:autoSpaceDN w:val="0"/>
        <w:adjustRightInd w:val="0"/>
        <w:spacing w:after="0"/>
        <w:rPr>
          <w:rFonts w:cs="Arial"/>
          <w:b/>
          <w:sz w:val="23"/>
          <w:szCs w:val="23"/>
          <w:lang w:eastAsia="en-US"/>
        </w:rPr>
      </w:pPr>
      <w:r w:rsidRPr="001E3BF5">
        <w:rPr>
          <w:rFonts w:cs="Arial"/>
          <w:b/>
          <w:sz w:val="23"/>
          <w:szCs w:val="23"/>
          <w:lang w:eastAsia="en-US"/>
        </w:rPr>
        <w:t>Engagement and communication</w:t>
      </w:r>
    </w:p>
    <w:p w:rsidR="00AF36AA" w:rsidRPr="0068718C" w:rsidRDefault="00AF36AA" w:rsidP="0068718C">
      <w:pPr>
        <w:autoSpaceDE w:val="0"/>
        <w:autoSpaceDN w:val="0"/>
        <w:adjustRightInd w:val="0"/>
        <w:spacing w:after="0"/>
        <w:rPr>
          <w:rFonts w:cs="Arial"/>
          <w:sz w:val="23"/>
          <w:szCs w:val="23"/>
          <w:lang w:eastAsia="en-US"/>
        </w:rPr>
      </w:pPr>
    </w:p>
    <w:p w:rsidR="0068718C" w:rsidRPr="001E3BF5" w:rsidRDefault="00D36DDC" w:rsidP="001E3BF5">
      <w:pPr>
        <w:pStyle w:val="ListParagraph"/>
        <w:numPr>
          <w:ilvl w:val="0"/>
          <w:numId w:val="43"/>
        </w:numPr>
        <w:spacing w:after="0"/>
        <w:rPr>
          <w:rFonts w:cs="Arial"/>
          <w:color w:val="auto"/>
          <w:sz w:val="23"/>
          <w:szCs w:val="23"/>
          <w:lang w:eastAsia="en-US"/>
        </w:rPr>
      </w:pPr>
      <w:r w:rsidRPr="001E3BF5">
        <w:rPr>
          <w:rFonts w:cs="Arial"/>
          <w:color w:val="auto"/>
          <w:sz w:val="23"/>
          <w:szCs w:val="23"/>
          <w:lang w:eastAsia="en-US"/>
        </w:rPr>
        <w:t>With the expansion of the Growth Board’s programme and the opportunities presented by the Housing and Growth Deal there has also bee</w:t>
      </w:r>
      <w:r w:rsidR="002D4563" w:rsidRPr="001E3BF5">
        <w:rPr>
          <w:rFonts w:cs="Arial"/>
          <w:color w:val="auto"/>
          <w:sz w:val="23"/>
          <w:szCs w:val="23"/>
          <w:lang w:eastAsia="en-US"/>
        </w:rPr>
        <w:t>n</w:t>
      </w:r>
      <w:r w:rsidRPr="001E3BF5">
        <w:rPr>
          <w:rFonts w:cs="Arial"/>
          <w:color w:val="auto"/>
          <w:sz w:val="23"/>
          <w:szCs w:val="23"/>
          <w:lang w:eastAsia="en-US"/>
        </w:rPr>
        <w:t xml:space="preserve"> a focus this year on increasing communication and engagement with members, stakeholders, and the public to increase awareness and understanding of the Growth Board’s work </w:t>
      </w:r>
      <w:r w:rsidR="007A383B" w:rsidRPr="001E3BF5">
        <w:rPr>
          <w:rFonts w:cs="Arial"/>
          <w:color w:val="auto"/>
          <w:sz w:val="23"/>
          <w:szCs w:val="23"/>
          <w:lang w:eastAsia="en-US"/>
        </w:rPr>
        <w:t>and its ambition for</w:t>
      </w:r>
      <w:r w:rsidR="00605154" w:rsidRPr="001E3BF5">
        <w:rPr>
          <w:rFonts w:cs="Arial"/>
          <w:color w:val="auto"/>
          <w:sz w:val="23"/>
          <w:szCs w:val="23"/>
          <w:lang w:eastAsia="en-US"/>
        </w:rPr>
        <w:t xml:space="preserve"> good growth</w:t>
      </w:r>
      <w:r w:rsidRPr="001E3BF5">
        <w:rPr>
          <w:rFonts w:cs="Arial"/>
          <w:color w:val="auto"/>
          <w:sz w:val="23"/>
          <w:szCs w:val="23"/>
          <w:lang w:eastAsia="en-US"/>
        </w:rPr>
        <w:t>.  This includes information on how investment is being spent on new transport and</w:t>
      </w:r>
      <w:r w:rsidR="007A383B" w:rsidRPr="001E3BF5">
        <w:rPr>
          <w:rFonts w:cs="Arial"/>
          <w:color w:val="auto"/>
          <w:sz w:val="23"/>
          <w:szCs w:val="23"/>
          <w:lang w:eastAsia="en-US"/>
        </w:rPr>
        <w:t xml:space="preserve"> </w:t>
      </w:r>
      <w:r w:rsidRPr="001E3BF5">
        <w:rPr>
          <w:rFonts w:cs="Arial"/>
          <w:color w:val="auto"/>
          <w:sz w:val="23"/>
          <w:szCs w:val="23"/>
          <w:lang w:eastAsia="en-US"/>
        </w:rPr>
        <w:t xml:space="preserve">community infrastructure and affordable housing projects; awareness and involvement in the development of the Oxfordshire 2050 Plan; </w:t>
      </w:r>
      <w:r w:rsidR="007A383B" w:rsidRPr="001E3BF5">
        <w:rPr>
          <w:rFonts w:cs="Arial"/>
          <w:color w:val="auto"/>
          <w:sz w:val="23"/>
          <w:szCs w:val="23"/>
          <w:lang w:eastAsia="en-US"/>
        </w:rPr>
        <w:t>and associated strategies.</w:t>
      </w:r>
    </w:p>
    <w:p w:rsidR="007A383B" w:rsidRDefault="007A383B" w:rsidP="00D36DDC">
      <w:pPr>
        <w:spacing w:after="0"/>
        <w:rPr>
          <w:rFonts w:cs="Arial"/>
          <w:color w:val="auto"/>
          <w:sz w:val="23"/>
          <w:szCs w:val="23"/>
          <w:lang w:eastAsia="en-US"/>
        </w:rPr>
      </w:pPr>
    </w:p>
    <w:p w:rsidR="007A383B" w:rsidRPr="001E3BF5" w:rsidRDefault="007A383B" w:rsidP="001E3BF5">
      <w:pPr>
        <w:pStyle w:val="ListParagraph"/>
        <w:numPr>
          <w:ilvl w:val="0"/>
          <w:numId w:val="43"/>
        </w:numPr>
        <w:spacing w:after="0"/>
        <w:rPr>
          <w:rFonts w:cs="Arial"/>
          <w:color w:val="auto"/>
          <w:sz w:val="23"/>
          <w:szCs w:val="23"/>
          <w:lang w:eastAsia="en-US"/>
        </w:rPr>
      </w:pPr>
      <w:r w:rsidRPr="001E3BF5">
        <w:rPr>
          <w:rFonts w:cs="Arial"/>
          <w:color w:val="auto"/>
          <w:sz w:val="23"/>
          <w:szCs w:val="23"/>
          <w:lang w:eastAsia="en-US"/>
        </w:rPr>
        <w:t>This has been achieved by:</w:t>
      </w:r>
    </w:p>
    <w:p w:rsidR="007A383B" w:rsidRPr="007A383B" w:rsidRDefault="007A383B" w:rsidP="007A383B">
      <w:pPr>
        <w:pStyle w:val="ListParagraph"/>
        <w:numPr>
          <w:ilvl w:val="0"/>
          <w:numId w:val="34"/>
        </w:numPr>
        <w:spacing w:after="0"/>
        <w:rPr>
          <w:rFonts w:cs="Arial"/>
          <w:color w:val="auto"/>
          <w:sz w:val="23"/>
          <w:szCs w:val="23"/>
          <w:lang w:eastAsia="en-US"/>
        </w:rPr>
      </w:pPr>
      <w:r w:rsidRPr="007A383B">
        <w:rPr>
          <w:rFonts w:cs="Arial"/>
          <w:color w:val="auto"/>
          <w:sz w:val="23"/>
          <w:szCs w:val="23"/>
          <w:lang w:eastAsia="en-US"/>
        </w:rPr>
        <w:t xml:space="preserve">Development of a new Growth Board website </w:t>
      </w:r>
      <w:hyperlink r:id="rId10" w:history="1">
        <w:r w:rsidR="00EA5BD3" w:rsidRPr="00571061">
          <w:rPr>
            <w:rStyle w:val="Hyperlink"/>
            <w:rFonts w:cs="Arial"/>
            <w:sz w:val="23"/>
            <w:szCs w:val="23"/>
            <w:lang w:eastAsia="en-US"/>
          </w:rPr>
          <w:t>https://www.oxfordshiregrowthboard.org</w:t>
        </w:r>
      </w:hyperlink>
      <w:r w:rsidRPr="007A383B">
        <w:rPr>
          <w:rFonts w:cs="Arial"/>
          <w:color w:val="auto"/>
          <w:sz w:val="23"/>
          <w:szCs w:val="23"/>
          <w:lang w:eastAsia="en-US"/>
        </w:rPr>
        <w:t xml:space="preserve"> which includes information about the Growth Board, latest developments and details of the projects being supported under the Deal (which will continue to be developed over time as more projects some on stream).</w:t>
      </w:r>
    </w:p>
    <w:p w:rsidR="007A383B" w:rsidRPr="007A383B" w:rsidRDefault="007A383B" w:rsidP="007A383B">
      <w:pPr>
        <w:pStyle w:val="ListParagraph"/>
        <w:numPr>
          <w:ilvl w:val="0"/>
          <w:numId w:val="34"/>
        </w:numPr>
        <w:spacing w:after="0"/>
        <w:rPr>
          <w:rFonts w:cs="Arial"/>
          <w:color w:val="auto"/>
          <w:sz w:val="23"/>
          <w:szCs w:val="23"/>
          <w:lang w:eastAsia="en-US"/>
        </w:rPr>
      </w:pPr>
      <w:r w:rsidRPr="007A383B">
        <w:rPr>
          <w:rFonts w:cs="Arial"/>
          <w:color w:val="auto"/>
          <w:sz w:val="23"/>
          <w:szCs w:val="23"/>
          <w:lang w:eastAsia="en-US"/>
        </w:rPr>
        <w:t>Regular partnership updates on progress with the Deal work programmes</w:t>
      </w:r>
    </w:p>
    <w:p w:rsidR="007A383B" w:rsidRDefault="007A383B" w:rsidP="007A383B">
      <w:pPr>
        <w:pStyle w:val="ListParagraph"/>
        <w:numPr>
          <w:ilvl w:val="0"/>
          <w:numId w:val="34"/>
        </w:numPr>
        <w:spacing w:after="0"/>
        <w:rPr>
          <w:rFonts w:cs="Arial"/>
          <w:color w:val="auto"/>
          <w:sz w:val="23"/>
          <w:szCs w:val="23"/>
          <w:lang w:eastAsia="en-US"/>
        </w:rPr>
      </w:pPr>
      <w:r w:rsidRPr="007A383B">
        <w:rPr>
          <w:rFonts w:cs="Arial"/>
          <w:color w:val="auto"/>
          <w:sz w:val="23"/>
          <w:szCs w:val="23"/>
          <w:lang w:eastAsia="en-US"/>
        </w:rPr>
        <w:t>Regular press releases on key developments</w:t>
      </w:r>
    </w:p>
    <w:p w:rsidR="00D22E6C" w:rsidRDefault="00D22E6C" w:rsidP="007A383B">
      <w:pPr>
        <w:pStyle w:val="ListParagraph"/>
        <w:numPr>
          <w:ilvl w:val="0"/>
          <w:numId w:val="34"/>
        </w:numPr>
        <w:spacing w:after="0"/>
        <w:rPr>
          <w:rFonts w:cs="Arial"/>
          <w:color w:val="auto"/>
          <w:sz w:val="23"/>
          <w:szCs w:val="23"/>
          <w:lang w:eastAsia="en-US"/>
        </w:rPr>
      </w:pPr>
      <w:r>
        <w:rPr>
          <w:rFonts w:cs="Arial"/>
          <w:color w:val="auto"/>
          <w:sz w:val="23"/>
          <w:szCs w:val="23"/>
          <w:lang w:eastAsia="en-US"/>
        </w:rPr>
        <w:t xml:space="preserve">Briefing sessions for members </w:t>
      </w:r>
    </w:p>
    <w:p w:rsidR="00D22E6C" w:rsidRDefault="00D22E6C" w:rsidP="00D22E6C">
      <w:pPr>
        <w:spacing w:after="0"/>
        <w:rPr>
          <w:rFonts w:cs="Arial"/>
          <w:color w:val="auto"/>
          <w:sz w:val="23"/>
          <w:szCs w:val="23"/>
          <w:lang w:eastAsia="en-US"/>
        </w:rPr>
      </w:pPr>
    </w:p>
    <w:p w:rsidR="00D22E6C" w:rsidRPr="001E3BF5" w:rsidRDefault="00D22E6C" w:rsidP="001E3BF5">
      <w:pPr>
        <w:pStyle w:val="ListParagraph"/>
        <w:numPr>
          <w:ilvl w:val="0"/>
          <w:numId w:val="43"/>
        </w:numPr>
        <w:spacing w:after="0"/>
        <w:rPr>
          <w:rFonts w:cs="Arial"/>
          <w:color w:val="auto"/>
          <w:sz w:val="23"/>
          <w:szCs w:val="23"/>
          <w:lang w:eastAsia="en-US"/>
        </w:rPr>
      </w:pPr>
      <w:r w:rsidRPr="001E3BF5">
        <w:rPr>
          <w:rFonts w:cs="Arial"/>
          <w:color w:val="auto"/>
          <w:sz w:val="23"/>
          <w:szCs w:val="23"/>
          <w:lang w:eastAsia="en-US"/>
        </w:rPr>
        <w:t>A particular focus has been given to engagement with the Oxfordshire Plan 2050. As is required for a Statutory Planning Document, there is a formal Statement of Community Involvement (SCI) that sets out how the Board will engage with communities, local organisations, businesses, infrastructure which has been agreed by all of the Oxfordshire authorities. To date, engagement and communication on the plan has involved:</w:t>
      </w:r>
    </w:p>
    <w:p w:rsidR="00D22E6C" w:rsidRPr="00EA5BD3" w:rsidRDefault="00D22E6C" w:rsidP="00EA5BD3">
      <w:pPr>
        <w:pStyle w:val="ListParagraph"/>
        <w:numPr>
          <w:ilvl w:val="0"/>
          <w:numId w:val="35"/>
        </w:numPr>
        <w:spacing w:after="0"/>
        <w:rPr>
          <w:rFonts w:cs="Arial"/>
          <w:color w:val="auto"/>
          <w:sz w:val="23"/>
          <w:szCs w:val="23"/>
          <w:lang w:eastAsia="en-US"/>
        </w:rPr>
      </w:pPr>
      <w:r w:rsidRPr="00EA5BD3">
        <w:rPr>
          <w:rFonts w:cs="Arial"/>
          <w:color w:val="auto"/>
          <w:sz w:val="23"/>
          <w:szCs w:val="23"/>
          <w:lang w:eastAsia="en-US"/>
        </w:rPr>
        <w:t xml:space="preserve">Development of a bespoke website </w:t>
      </w:r>
      <w:hyperlink r:id="rId11" w:history="1">
        <w:r w:rsidR="00EA5BD3" w:rsidRPr="00EA5BD3">
          <w:rPr>
            <w:rStyle w:val="Hyperlink"/>
            <w:rFonts w:cs="Arial"/>
            <w:sz w:val="23"/>
            <w:szCs w:val="23"/>
            <w:lang w:eastAsia="en-US"/>
          </w:rPr>
          <w:t>https://oxfordshireplan.org</w:t>
        </w:r>
      </w:hyperlink>
      <w:r w:rsidRPr="00EA5BD3">
        <w:rPr>
          <w:rFonts w:cs="Arial"/>
          <w:color w:val="auto"/>
          <w:sz w:val="23"/>
          <w:szCs w:val="23"/>
          <w:lang w:eastAsia="en-US"/>
        </w:rPr>
        <w:t xml:space="preserve"> </w:t>
      </w:r>
    </w:p>
    <w:p w:rsidR="00EA5BD3" w:rsidRPr="00EA5BD3" w:rsidRDefault="00EA5BD3" w:rsidP="00EA5BD3">
      <w:pPr>
        <w:pStyle w:val="ListParagraph"/>
        <w:numPr>
          <w:ilvl w:val="0"/>
          <w:numId w:val="35"/>
        </w:numPr>
        <w:spacing w:after="0"/>
        <w:rPr>
          <w:rFonts w:cs="Arial"/>
          <w:color w:val="auto"/>
          <w:sz w:val="23"/>
          <w:szCs w:val="23"/>
          <w:lang w:eastAsia="en-US"/>
        </w:rPr>
      </w:pPr>
      <w:r w:rsidRPr="00EA5BD3">
        <w:rPr>
          <w:rFonts w:cs="Arial"/>
          <w:color w:val="auto"/>
          <w:sz w:val="23"/>
          <w:szCs w:val="23"/>
          <w:lang w:eastAsia="en-US"/>
        </w:rPr>
        <w:t>Member briefings for all Councils</w:t>
      </w:r>
    </w:p>
    <w:p w:rsidR="00D22E6C" w:rsidRPr="00EA5BD3" w:rsidRDefault="00EA5BD3" w:rsidP="00EA5BD3">
      <w:pPr>
        <w:pStyle w:val="ListParagraph"/>
        <w:numPr>
          <w:ilvl w:val="0"/>
          <w:numId w:val="35"/>
        </w:numPr>
        <w:spacing w:after="0"/>
        <w:rPr>
          <w:rFonts w:cs="Arial"/>
          <w:color w:val="auto"/>
          <w:sz w:val="23"/>
          <w:szCs w:val="23"/>
          <w:lang w:eastAsia="en-US"/>
        </w:rPr>
      </w:pPr>
      <w:r w:rsidRPr="00EA5BD3">
        <w:rPr>
          <w:rFonts w:cs="Arial"/>
          <w:color w:val="auto"/>
          <w:sz w:val="23"/>
          <w:szCs w:val="23"/>
          <w:lang w:eastAsia="en-US"/>
        </w:rPr>
        <w:t>Stakeholder event w</w:t>
      </w:r>
      <w:r w:rsidR="00D22E6C" w:rsidRPr="00EA5BD3">
        <w:rPr>
          <w:rFonts w:cs="Arial"/>
          <w:color w:val="auto"/>
          <w:sz w:val="23"/>
          <w:szCs w:val="23"/>
          <w:lang w:eastAsia="en-US"/>
        </w:rPr>
        <w:t xml:space="preserve">ith more than 80 delegates </w:t>
      </w:r>
      <w:r w:rsidRPr="00EA5BD3">
        <w:rPr>
          <w:rFonts w:cs="Arial"/>
          <w:color w:val="auto"/>
          <w:sz w:val="23"/>
          <w:szCs w:val="23"/>
          <w:lang w:eastAsia="en-US"/>
        </w:rPr>
        <w:t>(December)</w:t>
      </w:r>
    </w:p>
    <w:p w:rsidR="00EA5BD3" w:rsidRDefault="00EA5BD3" w:rsidP="00EA5BD3">
      <w:pPr>
        <w:pStyle w:val="ListParagraph"/>
        <w:numPr>
          <w:ilvl w:val="0"/>
          <w:numId w:val="35"/>
        </w:numPr>
        <w:spacing w:after="0"/>
        <w:rPr>
          <w:rFonts w:cs="Arial"/>
          <w:color w:val="auto"/>
          <w:sz w:val="23"/>
          <w:szCs w:val="23"/>
          <w:lang w:eastAsia="en-US"/>
        </w:rPr>
      </w:pPr>
      <w:r w:rsidRPr="00EA5BD3">
        <w:rPr>
          <w:rFonts w:cs="Arial"/>
          <w:color w:val="auto"/>
          <w:sz w:val="23"/>
          <w:szCs w:val="23"/>
          <w:lang w:eastAsia="en-US"/>
        </w:rPr>
        <w:lastRenderedPageBreak/>
        <w:t>First stage consultation</w:t>
      </w:r>
      <w:r>
        <w:rPr>
          <w:rFonts w:cs="Arial"/>
          <w:color w:val="auto"/>
          <w:sz w:val="23"/>
          <w:szCs w:val="23"/>
          <w:lang w:eastAsia="en-US"/>
        </w:rPr>
        <w:t xml:space="preserve"> events</w:t>
      </w:r>
      <w:r w:rsidRPr="00EA5BD3">
        <w:rPr>
          <w:rFonts w:cs="Arial"/>
          <w:color w:val="auto"/>
          <w:sz w:val="23"/>
          <w:szCs w:val="23"/>
          <w:lang w:eastAsia="en-US"/>
        </w:rPr>
        <w:t xml:space="preserve"> including a bus roadshow and exhibitions in towns across Oxfordshire </w:t>
      </w:r>
    </w:p>
    <w:p w:rsidR="00EA5BD3" w:rsidRDefault="00EA5BD3" w:rsidP="00EA5BD3">
      <w:pPr>
        <w:pStyle w:val="ListParagraph"/>
        <w:numPr>
          <w:ilvl w:val="0"/>
          <w:numId w:val="35"/>
        </w:numPr>
        <w:spacing w:after="0"/>
        <w:rPr>
          <w:rFonts w:cs="Arial"/>
          <w:color w:val="auto"/>
          <w:sz w:val="23"/>
          <w:szCs w:val="23"/>
          <w:lang w:eastAsia="en-US"/>
        </w:rPr>
      </w:pPr>
      <w:r>
        <w:rPr>
          <w:rFonts w:cs="Arial"/>
          <w:color w:val="auto"/>
          <w:sz w:val="23"/>
          <w:szCs w:val="23"/>
          <w:lang w:eastAsia="en-US"/>
        </w:rPr>
        <w:t>Children’s drawing competition</w:t>
      </w:r>
    </w:p>
    <w:p w:rsidR="00EA5BD3" w:rsidRDefault="00EA5BD3" w:rsidP="00EA5BD3">
      <w:pPr>
        <w:spacing w:after="0"/>
        <w:rPr>
          <w:rFonts w:cs="Arial"/>
          <w:color w:val="auto"/>
          <w:sz w:val="23"/>
          <w:szCs w:val="23"/>
          <w:lang w:eastAsia="en-US"/>
        </w:rPr>
      </w:pPr>
    </w:p>
    <w:p w:rsidR="00EA5BD3" w:rsidRPr="001E3BF5" w:rsidRDefault="00EA5BD3" w:rsidP="001E3BF5">
      <w:pPr>
        <w:pStyle w:val="ListParagraph"/>
        <w:numPr>
          <w:ilvl w:val="0"/>
          <w:numId w:val="52"/>
        </w:numPr>
        <w:spacing w:after="0"/>
        <w:rPr>
          <w:rFonts w:cs="Arial"/>
          <w:b/>
          <w:color w:val="auto"/>
          <w:sz w:val="23"/>
          <w:szCs w:val="23"/>
          <w:lang w:eastAsia="en-US"/>
        </w:rPr>
      </w:pPr>
      <w:r w:rsidRPr="001E3BF5">
        <w:rPr>
          <w:rFonts w:cs="Arial"/>
          <w:b/>
          <w:color w:val="auto"/>
          <w:sz w:val="23"/>
          <w:szCs w:val="23"/>
          <w:lang w:eastAsia="en-US"/>
        </w:rPr>
        <w:t xml:space="preserve">Governance </w:t>
      </w:r>
    </w:p>
    <w:p w:rsidR="00EA5BD3" w:rsidRDefault="00EA5BD3" w:rsidP="00EA5BD3">
      <w:pPr>
        <w:spacing w:after="0"/>
        <w:rPr>
          <w:rFonts w:cs="Arial"/>
          <w:color w:val="auto"/>
          <w:sz w:val="23"/>
          <w:szCs w:val="23"/>
          <w:lang w:eastAsia="en-US"/>
        </w:rPr>
      </w:pPr>
    </w:p>
    <w:p w:rsidR="00165FA5" w:rsidRPr="001E3BF5" w:rsidRDefault="0060094D" w:rsidP="001E3BF5">
      <w:pPr>
        <w:pStyle w:val="ListParagraph"/>
        <w:numPr>
          <w:ilvl w:val="0"/>
          <w:numId w:val="43"/>
        </w:numPr>
        <w:spacing w:after="0"/>
        <w:rPr>
          <w:rFonts w:cs="Arial"/>
          <w:color w:val="auto"/>
          <w:sz w:val="23"/>
          <w:szCs w:val="23"/>
          <w:lang w:eastAsia="en-US"/>
        </w:rPr>
      </w:pPr>
      <w:r w:rsidRPr="001E3BF5">
        <w:rPr>
          <w:rFonts w:cs="Arial"/>
          <w:color w:val="auto"/>
          <w:sz w:val="23"/>
          <w:szCs w:val="23"/>
          <w:lang w:eastAsia="en-US"/>
        </w:rPr>
        <w:t>As part of the requirements under the Growth Deal,</w:t>
      </w:r>
      <w:r w:rsidR="00EA5BD3" w:rsidRPr="001E3BF5">
        <w:rPr>
          <w:rFonts w:cs="Arial"/>
          <w:color w:val="auto"/>
          <w:sz w:val="23"/>
          <w:szCs w:val="23"/>
          <w:lang w:eastAsia="en-US"/>
        </w:rPr>
        <w:t xml:space="preserve"> the Growth Board </w:t>
      </w:r>
      <w:r w:rsidRPr="001E3BF5">
        <w:rPr>
          <w:rFonts w:cs="Arial"/>
          <w:color w:val="auto"/>
          <w:sz w:val="23"/>
          <w:szCs w:val="23"/>
          <w:lang w:eastAsia="en-US"/>
        </w:rPr>
        <w:t xml:space="preserve">reviewed its governance structures in 2018 and the 3 advisory sub-groups and scrutiny panel outlined above were introduced in </w:t>
      </w:r>
      <w:proofErr w:type="gramStart"/>
      <w:r w:rsidRPr="001E3BF5">
        <w:rPr>
          <w:rFonts w:cs="Arial"/>
          <w:color w:val="auto"/>
          <w:sz w:val="23"/>
          <w:szCs w:val="23"/>
          <w:lang w:eastAsia="en-US"/>
        </w:rPr>
        <w:t>Autumn</w:t>
      </w:r>
      <w:proofErr w:type="gramEnd"/>
      <w:r w:rsidRPr="001E3BF5">
        <w:rPr>
          <w:rFonts w:cs="Arial"/>
          <w:color w:val="auto"/>
          <w:sz w:val="23"/>
          <w:szCs w:val="23"/>
          <w:lang w:eastAsia="en-US"/>
        </w:rPr>
        <w:t xml:space="preserve"> 2018 to broaden member engagement with and oversight of and to enhance scrutiny of the Growth Board’s work. </w:t>
      </w:r>
    </w:p>
    <w:p w:rsidR="00165FA5" w:rsidRDefault="00165FA5" w:rsidP="0068718C">
      <w:pPr>
        <w:spacing w:after="0"/>
        <w:rPr>
          <w:rFonts w:cs="Arial"/>
          <w:color w:val="auto"/>
          <w:sz w:val="23"/>
          <w:szCs w:val="23"/>
          <w:lang w:eastAsia="en-US"/>
        </w:rPr>
      </w:pPr>
    </w:p>
    <w:p w:rsidR="00165FA5" w:rsidRPr="001E3BF5" w:rsidRDefault="00165FA5" w:rsidP="001E3BF5">
      <w:pPr>
        <w:pStyle w:val="ListParagraph"/>
        <w:numPr>
          <w:ilvl w:val="0"/>
          <w:numId w:val="43"/>
        </w:numPr>
        <w:spacing w:after="0"/>
        <w:rPr>
          <w:rFonts w:cs="Arial"/>
          <w:color w:val="auto"/>
          <w:sz w:val="23"/>
          <w:szCs w:val="23"/>
          <w:lang w:eastAsia="en-US"/>
        </w:rPr>
      </w:pPr>
      <w:r w:rsidRPr="001E3BF5">
        <w:rPr>
          <w:rFonts w:cs="Arial"/>
          <w:color w:val="auto"/>
          <w:sz w:val="23"/>
          <w:szCs w:val="23"/>
          <w:lang w:eastAsia="en-US"/>
        </w:rPr>
        <w:t xml:space="preserve">This is the first time that there have been formal structures that bring together members from each of the Oxfordshire authorities in thematic groups to discuss strategic issues relating to growth in Oxfordshire. It is early days for the development of the </w:t>
      </w:r>
      <w:r w:rsidR="00D00465" w:rsidRPr="001E3BF5">
        <w:rPr>
          <w:rFonts w:cs="Arial"/>
          <w:color w:val="auto"/>
          <w:sz w:val="23"/>
          <w:szCs w:val="23"/>
          <w:lang w:eastAsia="en-US"/>
        </w:rPr>
        <w:t>groups;</w:t>
      </w:r>
      <w:r w:rsidRPr="001E3BF5">
        <w:rPr>
          <w:rFonts w:cs="Arial"/>
          <w:color w:val="auto"/>
          <w:sz w:val="23"/>
          <w:szCs w:val="23"/>
          <w:lang w:eastAsia="en-US"/>
        </w:rPr>
        <w:t xml:space="preserve"> however they are already adding value, particularly to the development of the Oxfordshire Plan and sharing good practice on housing delivery.</w:t>
      </w:r>
    </w:p>
    <w:p w:rsidR="00165FA5" w:rsidRDefault="00165FA5" w:rsidP="0068718C">
      <w:pPr>
        <w:spacing w:after="0"/>
        <w:rPr>
          <w:rFonts w:cs="Arial"/>
          <w:color w:val="auto"/>
          <w:sz w:val="23"/>
          <w:szCs w:val="23"/>
          <w:lang w:eastAsia="en-US"/>
        </w:rPr>
      </w:pPr>
    </w:p>
    <w:p w:rsidR="0060094D" w:rsidRPr="001E3BF5" w:rsidRDefault="0060094D" w:rsidP="001E3BF5">
      <w:pPr>
        <w:pStyle w:val="ListParagraph"/>
        <w:numPr>
          <w:ilvl w:val="0"/>
          <w:numId w:val="43"/>
        </w:numPr>
        <w:spacing w:after="0"/>
        <w:rPr>
          <w:rFonts w:cs="Arial"/>
          <w:color w:val="auto"/>
          <w:sz w:val="23"/>
          <w:szCs w:val="23"/>
          <w:lang w:eastAsia="en-US"/>
        </w:rPr>
      </w:pPr>
      <w:r w:rsidRPr="001E3BF5">
        <w:rPr>
          <w:rFonts w:cs="Arial"/>
          <w:color w:val="auto"/>
          <w:sz w:val="23"/>
          <w:szCs w:val="23"/>
          <w:lang w:eastAsia="en-US"/>
        </w:rPr>
        <w:t xml:space="preserve">The Scrutiny Panel have met 4 times since September 2018 and have considered </w:t>
      </w:r>
      <w:r w:rsidR="00165FA5" w:rsidRPr="001E3BF5">
        <w:rPr>
          <w:rFonts w:cs="Arial"/>
          <w:color w:val="auto"/>
          <w:sz w:val="23"/>
          <w:szCs w:val="23"/>
          <w:lang w:eastAsia="en-US"/>
        </w:rPr>
        <w:t>and made recommendations to the Growth Board on:</w:t>
      </w:r>
    </w:p>
    <w:p w:rsidR="00165FA5" w:rsidRPr="00165FA5" w:rsidRDefault="00165FA5" w:rsidP="00165FA5">
      <w:pPr>
        <w:pStyle w:val="ListParagraph"/>
        <w:numPr>
          <w:ilvl w:val="0"/>
          <w:numId w:val="36"/>
        </w:numPr>
        <w:spacing w:after="0"/>
        <w:rPr>
          <w:rFonts w:cs="Arial"/>
          <w:color w:val="auto"/>
          <w:sz w:val="23"/>
          <w:szCs w:val="23"/>
          <w:lang w:eastAsia="en-US"/>
        </w:rPr>
      </w:pPr>
      <w:r w:rsidRPr="00165FA5">
        <w:rPr>
          <w:rFonts w:cs="Arial"/>
          <w:color w:val="auto"/>
          <w:sz w:val="23"/>
          <w:szCs w:val="23"/>
          <w:lang w:eastAsia="en-US"/>
        </w:rPr>
        <w:t>The Oxfordshire Plan 2050</w:t>
      </w:r>
    </w:p>
    <w:p w:rsidR="00165FA5" w:rsidRPr="00165FA5" w:rsidRDefault="00165FA5" w:rsidP="00165FA5">
      <w:pPr>
        <w:pStyle w:val="ListParagraph"/>
        <w:numPr>
          <w:ilvl w:val="0"/>
          <w:numId w:val="36"/>
        </w:numPr>
        <w:spacing w:after="0"/>
        <w:rPr>
          <w:rFonts w:cs="Arial"/>
          <w:color w:val="auto"/>
          <w:sz w:val="23"/>
          <w:szCs w:val="23"/>
          <w:lang w:eastAsia="en-US"/>
        </w:rPr>
      </w:pPr>
      <w:r w:rsidRPr="00165FA5">
        <w:rPr>
          <w:rFonts w:cs="Arial"/>
          <w:color w:val="auto"/>
          <w:sz w:val="23"/>
          <w:szCs w:val="23"/>
          <w:lang w:eastAsia="en-US"/>
        </w:rPr>
        <w:t xml:space="preserve">Affordable housing </w:t>
      </w:r>
    </w:p>
    <w:p w:rsidR="00165FA5" w:rsidRPr="00165FA5" w:rsidRDefault="00D00465" w:rsidP="00165FA5">
      <w:pPr>
        <w:pStyle w:val="ListParagraph"/>
        <w:numPr>
          <w:ilvl w:val="0"/>
          <w:numId w:val="36"/>
        </w:numPr>
        <w:spacing w:after="0"/>
        <w:rPr>
          <w:rFonts w:cs="Arial"/>
          <w:color w:val="auto"/>
          <w:sz w:val="23"/>
          <w:szCs w:val="23"/>
          <w:lang w:eastAsia="en-US"/>
        </w:rPr>
      </w:pPr>
      <w:r>
        <w:rPr>
          <w:rFonts w:cs="Arial"/>
          <w:color w:val="auto"/>
          <w:sz w:val="23"/>
          <w:szCs w:val="23"/>
          <w:lang w:eastAsia="en-US"/>
        </w:rPr>
        <w:t xml:space="preserve">Growth Board </w:t>
      </w:r>
      <w:r w:rsidR="00165FA5" w:rsidRPr="00165FA5">
        <w:rPr>
          <w:rFonts w:cs="Arial"/>
          <w:color w:val="auto"/>
          <w:sz w:val="23"/>
          <w:szCs w:val="23"/>
          <w:lang w:eastAsia="en-US"/>
        </w:rPr>
        <w:t>Communications and engagement</w:t>
      </w:r>
    </w:p>
    <w:p w:rsidR="00165FA5" w:rsidRPr="00165FA5" w:rsidRDefault="00165FA5" w:rsidP="00165FA5">
      <w:pPr>
        <w:pStyle w:val="ListParagraph"/>
        <w:numPr>
          <w:ilvl w:val="0"/>
          <w:numId w:val="36"/>
        </w:numPr>
        <w:spacing w:after="0"/>
        <w:rPr>
          <w:rFonts w:cs="Arial"/>
          <w:color w:val="auto"/>
          <w:sz w:val="23"/>
          <w:szCs w:val="23"/>
          <w:lang w:eastAsia="en-US"/>
        </w:rPr>
      </w:pPr>
      <w:r w:rsidRPr="00165FA5">
        <w:rPr>
          <w:rFonts w:cs="Arial"/>
          <w:color w:val="auto"/>
          <w:sz w:val="23"/>
          <w:szCs w:val="23"/>
          <w:lang w:eastAsia="en-US"/>
        </w:rPr>
        <w:t>Development of an Oxfordshire Energy strategy</w:t>
      </w:r>
    </w:p>
    <w:p w:rsidR="00165FA5" w:rsidRDefault="00165FA5" w:rsidP="00165FA5">
      <w:pPr>
        <w:pStyle w:val="ListParagraph"/>
        <w:numPr>
          <w:ilvl w:val="0"/>
          <w:numId w:val="36"/>
        </w:numPr>
        <w:spacing w:after="0"/>
        <w:rPr>
          <w:rFonts w:cs="Arial"/>
          <w:color w:val="auto"/>
          <w:sz w:val="23"/>
          <w:szCs w:val="23"/>
          <w:lang w:eastAsia="en-US"/>
        </w:rPr>
      </w:pPr>
      <w:r w:rsidRPr="00165FA5">
        <w:rPr>
          <w:rFonts w:cs="Arial"/>
          <w:color w:val="auto"/>
          <w:sz w:val="23"/>
          <w:szCs w:val="23"/>
          <w:lang w:eastAsia="en-US"/>
        </w:rPr>
        <w:t>Oxford to Cambridge Expressway</w:t>
      </w:r>
    </w:p>
    <w:p w:rsidR="00517050" w:rsidRDefault="00517050" w:rsidP="00517050">
      <w:pPr>
        <w:spacing w:after="0"/>
        <w:rPr>
          <w:rFonts w:cs="Arial"/>
          <w:color w:val="auto"/>
          <w:sz w:val="23"/>
          <w:szCs w:val="23"/>
          <w:lang w:eastAsia="en-US"/>
        </w:rPr>
      </w:pPr>
    </w:p>
    <w:p w:rsidR="00517050" w:rsidRPr="001E3BF5" w:rsidRDefault="00517050" w:rsidP="001E3BF5">
      <w:pPr>
        <w:pStyle w:val="ListParagraph"/>
        <w:numPr>
          <w:ilvl w:val="0"/>
          <w:numId w:val="43"/>
        </w:numPr>
        <w:spacing w:after="0"/>
        <w:rPr>
          <w:rFonts w:cs="Arial"/>
          <w:color w:val="auto"/>
          <w:sz w:val="23"/>
          <w:szCs w:val="23"/>
          <w:lang w:eastAsia="en-US"/>
        </w:rPr>
      </w:pPr>
      <w:r w:rsidRPr="001E3BF5">
        <w:rPr>
          <w:rFonts w:cs="Arial"/>
          <w:color w:val="auto"/>
          <w:sz w:val="23"/>
          <w:szCs w:val="23"/>
          <w:lang w:eastAsia="en-US"/>
        </w:rPr>
        <w:t xml:space="preserve">The Growth Board has also sought to increase engagement from other partners in supporting the Oxfordshire Growth agenda and has received presentations </w:t>
      </w:r>
      <w:r w:rsidR="008646A4" w:rsidRPr="001E3BF5">
        <w:rPr>
          <w:rFonts w:cs="Arial"/>
          <w:color w:val="auto"/>
          <w:sz w:val="23"/>
          <w:szCs w:val="23"/>
          <w:lang w:eastAsia="en-US"/>
        </w:rPr>
        <w:t xml:space="preserve">on this </w:t>
      </w:r>
      <w:r w:rsidRPr="001E3BF5">
        <w:rPr>
          <w:rFonts w:cs="Arial"/>
          <w:color w:val="auto"/>
          <w:sz w:val="23"/>
          <w:szCs w:val="23"/>
          <w:lang w:eastAsia="en-US"/>
        </w:rPr>
        <w:t>from Homes England, Environment Agency and the Universities</w:t>
      </w:r>
      <w:r w:rsidR="008646A4" w:rsidRPr="001E3BF5">
        <w:rPr>
          <w:rFonts w:cs="Arial"/>
          <w:color w:val="auto"/>
          <w:sz w:val="23"/>
          <w:szCs w:val="23"/>
          <w:lang w:eastAsia="en-US"/>
        </w:rPr>
        <w:t>.</w:t>
      </w:r>
      <w:r w:rsidRPr="001E3BF5">
        <w:rPr>
          <w:rFonts w:cs="Arial"/>
          <w:color w:val="auto"/>
          <w:sz w:val="23"/>
          <w:szCs w:val="23"/>
          <w:lang w:eastAsia="en-US"/>
        </w:rPr>
        <w:t xml:space="preserve"> </w:t>
      </w:r>
    </w:p>
    <w:p w:rsidR="0060094D" w:rsidRDefault="0060094D" w:rsidP="0068718C">
      <w:pPr>
        <w:spacing w:after="0"/>
        <w:rPr>
          <w:rFonts w:cs="Arial"/>
          <w:color w:val="auto"/>
          <w:sz w:val="23"/>
          <w:szCs w:val="23"/>
          <w:lang w:eastAsia="en-US"/>
        </w:rPr>
      </w:pPr>
    </w:p>
    <w:p w:rsidR="00165FA5" w:rsidRPr="001E3BF5" w:rsidRDefault="00165FA5" w:rsidP="001E3BF5">
      <w:pPr>
        <w:spacing w:after="0"/>
        <w:rPr>
          <w:rFonts w:cs="Arial"/>
          <w:b/>
          <w:color w:val="auto"/>
          <w:sz w:val="23"/>
          <w:szCs w:val="23"/>
          <w:lang w:eastAsia="en-US"/>
        </w:rPr>
      </w:pPr>
      <w:r w:rsidRPr="001E3BF5">
        <w:rPr>
          <w:rFonts w:cs="Arial"/>
          <w:b/>
          <w:color w:val="auto"/>
          <w:sz w:val="23"/>
          <w:szCs w:val="23"/>
          <w:lang w:eastAsia="en-US"/>
        </w:rPr>
        <w:t>Focus for the year ahead</w:t>
      </w:r>
    </w:p>
    <w:p w:rsidR="0060094D" w:rsidRDefault="0060094D" w:rsidP="0068718C">
      <w:pPr>
        <w:spacing w:after="0"/>
        <w:rPr>
          <w:rFonts w:cs="Arial"/>
          <w:color w:val="auto"/>
          <w:sz w:val="23"/>
          <w:szCs w:val="23"/>
          <w:lang w:eastAsia="en-US"/>
        </w:rPr>
      </w:pPr>
    </w:p>
    <w:p w:rsidR="0089689B" w:rsidRPr="001E3BF5" w:rsidRDefault="0089689B" w:rsidP="001E3BF5">
      <w:pPr>
        <w:pStyle w:val="ListParagraph"/>
        <w:numPr>
          <w:ilvl w:val="0"/>
          <w:numId w:val="43"/>
        </w:numPr>
        <w:spacing w:after="0"/>
        <w:rPr>
          <w:rFonts w:cs="Arial"/>
          <w:sz w:val="23"/>
          <w:szCs w:val="23"/>
          <w:lang w:eastAsia="en-US"/>
        </w:rPr>
      </w:pPr>
      <w:r w:rsidRPr="001E3BF5">
        <w:rPr>
          <w:rFonts w:cs="Arial"/>
          <w:sz w:val="23"/>
          <w:szCs w:val="23"/>
          <w:lang w:eastAsia="en-US"/>
        </w:rPr>
        <w:t xml:space="preserve">Oversight of </w:t>
      </w:r>
      <w:r w:rsidR="008646A4" w:rsidRPr="001E3BF5">
        <w:rPr>
          <w:rFonts w:cs="Arial"/>
          <w:sz w:val="23"/>
          <w:szCs w:val="23"/>
          <w:lang w:eastAsia="en-US"/>
        </w:rPr>
        <w:t xml:space="preserve">delivery of the Growth Deal will continue </w:t>
      </w:r>
      <w:r w:rsidR="00A661FF" w:rsidRPr="001E3BF5">
        <w:rPr>
          <w:rFonts w:cs="Arial"/>
          <w:sz w:val="23"/>
          <w:szCs w:val="23"/>
          <w:lang w:eastAsia="en-US"/>
        </w:rPr>
        <w:t xml:space="preserve">to be </w:t>
      </w:r>
      <w:r w:rsidRPr="001E3BF5">
        <w:rPr>
          <w:rFonts w:cs="Arial"/>
          <w:sz w:val="23"/>
          <w:szCs w:val="23"/>
          <w:lang w:eastAsia="en-US"/>
        </w:rPr>
        <w:t>an</w:t>
      </w:r>
      <w:r w:rsidR="008646A4" w:rsidRPr="001E3BF5">
        <w:rPr>
          <w:rFonts w:cs="Arial"/>
          <w:sz w:val="23"/>
          <w:szCs w:val="23"/>
          <w:lang w:eastAsia="en-US"/>
        </w:rPr>
        <w:t xml:space="preserve"> area of focus for the Growth Board in t</w:t>
      </w:r>
      <w:r w:rsidR="003370B8" w:rsidRPr="001E3BF5">
        <w:rPr>
          <w:rFonts w:cs="Arial"/>
          <w:sz w:val="23"/>
          <w:szCs w:val="23"/>
          <w:lang w:eastAsia="en-US"/>
        </w:rPr>
        <w:t>he next year,</w:t>
      </w:r>
      <w:r w:rsidRPr="001E3BF5">
        <w:rPr>
          <w:rFonts w:cs="Arial"/>
          <w:sz w:val="23"/>
          <w:szCs w:val="23"/>
          <w:lang w:eastAsia="en-US"/>
        </w:rPr>
        <w:t xml:space="preserve"> and will require all the Local Authorities to prioritise delivery of their commitments under the Deal. </w:t>
      </w:r>
    </w:p>
    <w:p w:rsidR="0089689B" w:rsidRDefault="0089689B" w:rsidP="0068718C">
      <w:pPr>
        <w:spacing w:after="0"/>
        <w:rPr>
          <w:rFonts w:cs="Arial"/>
          <w:sz w:val="23"/>
          <w:szCs w:val="23"/>
          <w:lang w:eastAsia="en-US"/>
        </w:rPr>
      </w:pPr>
    </w:p>
    <w:p w:rsidR="0059315A" w:rsidRPr="001E3BF5" w:rsidRDefault="0089689B" w:rsidP="001E3BF5">
      <w:pPr>
        <w:pStyle w:val="ListParagraph"/>
        <w:numPr>
          <w:ilvl w:val="0"/>
          <w:numId w:val="43"/>
        </w:numPr>
        <w:spacing w:after="0"/>
        <w:rPr>
          <w:rFonts w:cs="Arial"/>
          <w:sz w:val="23"/>
          <w:szCs w:val="23"/>
          <w:lang w:eastAsia="en-US"/>
        </w:rPr>
      </w:pPr>
      <w:r w:rsidRPr="001E3BF5">
        <w:rPr>
          <w:rFonts w:cs="Arial"/>
          <w:sz w:val="23"/>
          <w:szCs w:val="23"/>
          <w:lang w:eastAsia="en-US"/>
        </w:rPr>
        <w:t>We</w:t>
      </w:r>
      <w:r w:rsidR="003370B8" w:rsidRPr="001E3BF5">
        <w:rPr>
          <w:rFonts w:cs="Arial"/>
          <w:sz w:val="23"/>
          <w:szCs w:val="23"/>
          <w:lang w:eastAsia="en-US"/>
        </w:rPr>
        <w:t xml:space="preserve"> will also continue to encourage a longer term focus on investment and strategic planning. </w:t>
      </w:r>
      <w:r w:rsidR="00FC0754" w:rsidRPr="001E3BF5">
        <w:rPr>
          <w:rFonts w:cs="Arial"/>
          <w:sz w:val="23"/>
          <w:szCs w:val="23"/>
          <w:lang w:eastAsia="en-US"/>
        </w:rPr>
        <w:t xml:space="preserve"> </w:t>
      </w:r>
      <w:r w:rsidR="003370B8" w:rsidRPr="001E3BF5">
        <w:rPr>
          <w:rFonts w:cs="Arial"/>
          <w:sz w:val="23"/>
          <w:szCs w:val="23"/>
          <w:lang w:eastAsia="en-US"/>
        </w:rPr>
        <w:t>The Oxfordshire Plan 2050 will be a big project, requiring significant engagement and involvement activity</w:t>
      </w:r>
      <w:r w:rsidR="0059315A" w:rsidRPr="001E3BF5">
        <w:rPr>
          <w:rFonts w:cs="Arial"/>
          <w:sz w:val="23"/>
          <w:szCs w:val="23"/>
          <w:lang w:eastAsia="en-US"/>
        </w:rPr>
        <w:t xml:space="preserve"> and the Oxfordshire Infrastructure Strategy (which identifies infrastructure needs across the county) is due to be updated this year. We are also working with Growth Board partners to develop a delivery plan for the 100,000 homes in local plans and identifying what action could be taken collaboratively and with government to assist in delivery of these homes. </w:t>
      </w:r>
    </w:p>
    <w:p w:rsidR="00605154" w:rsidRDefault="00605154" w:rsidP="0068718C">
      <w:pPr>
        <w:spacing w:after="0"/>
        <w:rPr>
          <w:rFonts w:cs="Arial"/>
          <w:sz w:val="23"/>
          <w:szCs w:val="23"/>
          <w:lang w:eastAsia="en-US"/>
        </w:rPr>
      </w:pPr>
    </w:p>
    <w:p w:rsidR="00605154" w:rsidRPr="001E3BF5" w:rsidRDefault="00605154" w:rsidP="001E3BF5">
      <w:pPr>
        <w:pStyle w:val="ListParagraph"/>
        <w:numPr>
          <w:ilvl w:val="0"/>
          <w:numId w:val="43"/>
        </w:numPr>
        <w:spacing w:after="0"/>
        <w:rPr>
          <w:rFonts w:cs="Arial"/>
          <w:sz w:val="23"/>
          <w:szCs w:val="23"/>
          <w:lang w:eastAsia="en-US"/>
        </w:rPr>
      </w:pPr>
      <w:r w:rsidRPr="001E3BF5">
        <w:rPr>
          <w:rFonts w:cs="Arial"/>
          <w:sz w:val="23"/>
          <w:szCs w:val="23"/>
          <w:lang w:eastAsia="en-US"/>
        </w:rPr>
        <w:t xml:space="preserve">Engagement </w:t>
      </w:r>
      <w:r w:rsidR="006941FE" w:rsidRPr="001E3BF5">
        <w:rPr>
          <w:rFonts w:cs="Arial"/>
          <w:sz w:val="23"/>
          <w:szCs w:val="23"/>
          <w:lang w:eastAsia="en-US"/>
        </w:rPr>
        <w:t>in</w:t>
      </w:r>
      <w:r w:rsidRPr="001E3BF5">
        <w:rPr>
          <w:rFonts w:cs="Arial"/>
          <w:sz w:val="23"/>
          <w:szCs w:val="23"/>
          <w:lang w:eastAsia="en-US"/>
        </w:rPr>
        <w:t xml:space="preserve"> the </w:t>
      </w:r>
      <w:r w:rsidR="006941FE" w:rsidRPr="001E3BF5">
        <w:rPr>
          <w:rFonts w:cs="Arial"/>
          <w:sz w:val="23"/>
          <w:szCs w:val="23"/>
          <w:lang w:eastAsia="en-US"/>
        </w:rPr>
        <w:t>discussions with government and other local authorities in developing an ambition</w:t>
      </w:r>
      <w:r w:rsidR="001D1DF3" w:rsidRPr="001E3BF5">
        <w:rPr>
          <w:rFonts w:cs="Arial"/>
          <w:sz w:val="23"/>
          <w:szCs w:val="23"/>
          <w:lang w:eastAsia="en-US"/>
        </w:rPr>
        <w:t xml:space="preserve"> for</w:t>
      </w:r>
      <w:r w:rsidR="006941FE" w:rsidRPr="001E3BF5">
        <w:rPr>
          <w:rFonts w:cs="Arial"/>
          <w:sz w:val="23"/>
          <w:szCs w:val="23"/>
          <w:lang w:eastAsia="en-US"/>
        </w:rPr>
        <w:t xml:space="preserve"> the </w:t>
      </w:r>
      <w:r w:rsidRPr="001E3BF5">
        <w:rPr>
          <w:rFonts w:cs="Arial"/>
          <w:sz w:val="23"/>
          <w:szCs w:val="23"/>
          <w:lang w:eastAsia="en-US"/>
        </w:rPr>
        <w:t xml:space="preserve">Oxford-Cambridge Arc </w:t>
      </w:r>
      <w:r w:rsidR="006941FE" w:rsidRPr="001E3BF5">
        <w:rPr>
          <w:rFonts w:cs="Arial"/>
          <w:sz w:val="23"/>
          <w:szCs w:val="23"/>
          <w:lang w:eastAsia="en-US"/>
        </w:rPr>
        <w:t xml:space="preserve">will also be a key area of work for the Growth Board’s work in the coming year. </w:t>
      </w:r>
      <w:r w:rsidR="001D1DF3" w:rsidRPr="001E3BF5">
        <w:rPr>
          <w:rFonts w:cs="Arial"/>
          <w:sz w:val="23"/>
          <w:szCs w:val="23"/>
          <w:lang w:eastAsia="en-US"/>
        </w:rPr>
        <w:t xml:space="preserve">As the Chancellor’s Spring Statement (and accompanying statement on the Arc) made clear, Government are focusing considerable attention on developing a long-term strategic approach to releasing the economic potential of the Arc.  We will </w:t>
      </w:r>
      <w:r w:rsidR="00680780" w:rsidRPr="001E3BF5">
        <w:rPr>
          <w:rFonts w:cs="Arial"/>
          <w:sz w:val="23"/>
          <w:szCs w:val="23"/>
          <w:lang w:eastAsia="en-US"/>
        </w:rPr>
        <w:t>work</w:t>
      </w:r>
      <w:r w:rsidR="001D1DF3" w:rsidRPr="001E3BF5">
        <w:rPr>
          <w:rFonts w:cs="Arial"/>
          <w:sz w:val="23"/>
          <w:szCs w:val="23"/>
          <w:lang w:eastAsia="en-US"/>
        </w:rPr>
        <w:t xml:space="preserve"> with Growth Board partners to ensure that Oxfordshire’s interests are reflected</w:t>
      </w:r>
      <w:r w:rsidR="00F53FBD" w:rsidRPr="001E3BF5">
        <w:rPr>
          <w:rFonts w:cs="Arial"/>
          <w:sz w:val="23"/>
          <w:szCs w:val="23"/>
          <w:lang w:eastAsia="en-US"/>
        </w:rPr>
        <w:t xml:space="preserve">, For example to make the most of opportunities to highlight the importance of local transport improvements such as the Oxfordshire rail study, the </w:t>
      </w:r>
      <w:proofErr w:type="spellStart"/>
      <w:r w:rsidR="00F53FBD" w:rsidRPr="001E3BF5">
        <w:rPr>
          <w:rFonts w:cs="Arial"/>
          <w:sz w:val="23"/>
          <w:szCs w:val="23"/>
          <w:lang w:eastAsia="en-US"/>
        </w:rPr>
        <w:t>Cowley</w:t>
      </w:r>
      <w:proofErr w:type="spellEnd"/>
      <w:r w:rsidR="00F53FBD" w:rsidRPr="001E3BF5">
        <w:rPr>
          <w:rFonts w:cs="Arial"/>
          <w:sz w:val="23"/>
          <w:szCs w:val="23"/>
          <w:lang w:eastAsia="en-US"/>
        </w:rPr>
        <w:t xml:space="preserve"> Branch line and Oxford Station to the work on connectivity; that the </w:t>
      </w:r>
      <w:r w:rsidR="00F53FBD" w:rsidRPr="001E3BF5">
        <w:rPr>
          <w:rFonts w:cs="Arial"/>
          <w:sz w:val="23"/>
          <w:szCs w:val="23"/>
          <w:lang w:eastAsia="en-US"/>
        </w:rPr>
        <w:lastRenderedPageBreak/>
        <w:t xml:space="preserve">economic analysis reflects the need for investment in skills and </w:t>
      </w:r>
      <w:r w:rsidR="00680780" w:rsidRPr="001E3BF5">
        <w:rPr>
          <w:rFonts w:cs="Arial"/>
          <w:sz w:val="23"/>
          <w:szCs w:val="23"/>
          <w:lang w:eastAsia="en-US"/>
        </w:rPr>
        <w:t>recognises the unique economic assets in Oxfordshire</w:t>
      </w:r>
      <w:r w:rsidR="00F53FBD" w:rsidRPr="001E3BF5">
        <w:rPr>
          <w:rFonts w:cs="Arial"/>
          <w:sz w:val="23"/>
          <w:szCs w:val="23"/>
          <w:lang w:eastAsia="en-US"/>
        </w:rPr>
        <w:t xml:space="preserve">; and that as they are developed, approaches to sub-regional planning reflect the work </w:t>
      </w:r>
      <w:r w:rsidR="00680780" w:rsidRPr="001E3BF5">
        <w:rPr>
          <w:rFonts w:cs="Arial"/>
          <w:sz w:val="23"/>
          <w:szCs w:val="23"/>
          <w:lang w:eastAsia="en-US"/>
        </w:rPr>
        <w:t xml:space="preserve">and extensive public engagement that will take place on the Oxfordshire Plan 2050. </w:t>
      </w:r>
      <w:r w:rsidR="00F53FBD" w:rsidRPr="001E3BF5">
        <w:rPr>
          <w:rFonts w:cs="Arial"/>
          <w:sz w:val="23"/>
          <w:szCs w:val="23"/>
          <w:lang w:eastAsia="en-US"/>
        </w:rPr>
        <w:t xml:space="preserve"> </w:t>
      </w:r>
    </w:p>
    <w:p w:rsidR="0059315A" w:rsidRDefault="0059315A" w:rsidP="0068718C">
      <w:pPr>
        <w:spacing w:after="0"/>
        <w:rPr>
          <w:rFonts w:cs="Arial"/>
          <w:sz w:val="23"/>
          <w:szCs w:val="23"/>
          <w:lang w:eastAsia="en-US"/>
        </w:rPr>
      </w:pPr>
    </w:p>
    <w:p w:rsidR="0059315A" w:rsidRPr="001E3BF5" w:rsidRDefault="00FC0754" w:rsidP="001E3BF5">
      <w:pPr>
        <w:pStyle w:val="ListParagraph"/>
        <w:numPr>
          <w:ilvl w:val="0"/>
          <w:numId w:val="43"/>
        </w:numPr>
        <w:spacing w:after="0"/>
        <w:rPr>
          <w:rFonts w:cs="Arial"/>
          <w:kern w:val="24"/>
        </w:rPr>
      </w:pPr>
      <w:r w:rsidRPr="001E3BF5">
        <w:rPr>
          <w:rFonts w:cs="Arial"/>
          <w:sz w:val="23"/>
          <w:szCs w:val="23"/>
          <w:lang w:eastAsia="en-US"/>
        </w:rPr>
        <w:t>W</w:t>
      </w:r>
      <w:r w:rsidR="008646A4" w:rsidRPr="001E3BF5">
        <w:rPr>
          <w:rFonts w:cs="Arial"/>
          <w:sz w:val="23"/>
          <w:szCs w:val="23"/>
          <w:lang w:eastAsia="en-US"/>
        </w:rPr>
        <w:t>e</w:t>
      </w:r>
      <w:r w:rsidRPr="001E3BF5">
        <w:rPr>
          <w:rFonts w:cs="Arial"/>
          <w:sz w:val="23"/>
          <w:szCs w:val="23"/>
          <w:lang w:eastAsia="en-US"/>
        </w:rPr>
        <w:t xml:space="preserve"> </w:t>
      </w:r>
      <w:r w:rsidR="003532AE" w:rsidRPr="001E3BF5">
        <w:rPr>
          <w:rFonts w:cs="Arial"/>
          <w:sz w:val="23"/>
          <w:szCs w:val="23"/>
          <w:lang w:eastAsia="en-US"/>
        </w:rPr>
        <w:t>hope</w:t>
      </w:r>
      <w:r w:rsidR="008646A4" w:rsidRPr="001E3BF5">
        <w:rPr>
          <w:rFonts w:cs="Arial"/>
          <w:sz w:val="23"/>
          <w:szCs w:val="23"/>
          <w:lang w:eastAsia="en-US"/>
        </w:rPr>
        <w:t xml:space="preserve"> to see the Board focusing on developing its </w:t>
      </w:r>
      <w:r w:rsidR="003532AE" w:rsidRPr="001E3BF5">
        <w:rPr>
          <w:rFonts w:cs="Arial"/>
          <w:sz w:val="23"/>
          <w:szCs w:val="23"/>
          <w:lang w:eastAsia="en-US"/>
        </w:rPr>
        <w:t xml:space="preserve">strategic </w:t>
      </w:r>
      <w:r w:rsidR="008646A4" w:rsidRPr="001E3BF5">
        <w:rPr>
          <w:rFonts w:cs="Arial"/>
          <w:sz w:val="23"/>
          <w:szCs w:val="23"/>
          <w:lang w:eastAsia="en-US"/>
        </w:rPr>
        <w:t xml:space="preserve">role as a champion of good growth in </w:t>
      </w:r>
      <w:r w:rsidR="003532AE" w:rsidRPr="001E3BF5">
        <w:rPr>
          <w:rFonts w:cs="Arial"/>
          <w:sz w:val="23"/>
          <w:szCs w:val="23"/>
          <w:lang w:eastAsia="en-US"/>
        </w:rPr>
        <w:t>Oxfordshire.  The Board has already agreed to encompass a focus on healthy place shaping across all areas of its work and it will be important to ensure this takes place. We would like</w:t>
      </w:r>
      <w:r w:rsidRPr="001E3BF5">
        <w:rPr>
          <w:rFonts w:cs="Arial"/>
          <w:sz w:val="23"/>
          <w:szCs w:val="23"/>
          <w:lang w:eastAsia="en-US"/>
        </w:rPr>
        <w:t xml:space="preserve"> to see the Growth Board partners working together to explore opportunities to promote models of sustainable and inclusive growth. </w:t>
      </w:r>
      <w:r w:rsidR="0059315A" w:rsidRPr="001E3BF5">
        <w:rPr>
          <w:rFonts w:cs="Arial"/>
          <w:sz w:val="23"/>
          <w:szCs w:val="23"/>
          <w:lang w:eastAsia="en-US"/>
        </w:rPr>
        <w:t xml:space="preserve">There is an opportunity, given the scale of growth to engage with developers, construction industry and investors in a </w:t>
      </w:r>
      <w:r w:rsidR="0059315A" w:rsidRPr="001E3BF5">
        <w:rPr>
          <w:rFonts w:cs="Arial"/>
          <w:bCs/>
          <w:kern w:val="24"/>
        </w:rPr>
        <w:t>strategic</w:t>
      </w:r>
      <w:r w:rsidR="0059315A" w:rsidRPr="001E3BF5">
        <w:rPr>
          <w:rFonts w:cs="Arial"/>
          <w:kern w:val="24"/>
        </w:rPr>
        <w:t xml:space="preserve"> conversation to help us to build the capacity to make a step change in delivery, works with us to enable innovation </w:t>
      </w:r>
      <w:r w:rsidR="0089689B" w:rsidRPr="001E3BF5">
        <w:rPr>
          <w:rFonts w:cs="Arial"/>
          <w:kern w:val="24"/>
        </w:rPr>
        <w:t>to achieve this ambition.</w:t>
      </w:r>
      <w:r w:rsidR="00A661FF" w:rsidRPr="001E3BF5">
        <w:rPr>
          <w:rFonts w:cs="Arial"/>
          <w:kern w:val="24"/>
        </w:rPr>
        <w:t xml:space="preserve"> </w:t>
      </w:r>
    </w:p>
    <w:p w:rsidR="00A661FF" w:rsidRDefault="00A661FF" w:rsidP="0059315A">
      <w:pPr>
        <w:spacing w:after="0"/>
        <w:rPr>
          <w:rFonts w:cs="Arial"/>
          <w:kern w:val="24"/>
        </w:rPr>
      </w:pPr>
    </w:p>
    <w:p w:rsidR="0068718C" w:rsidRPr="001E3BF5" w:rsidRDefault="00A661FF" w:rsidP="001E3BF5">
      <w:pPr>
        <w:pStyle w:val="ListParagraph"/>
        <w:numPr>
          <w:ilvl w:val="0"/>
          <w:numId w:val="43"/>
        </w:numPr>
        <w:spacing w:after="0"/>
        <w:rPr>
          <w:rFonts w:cs="Arial"/>
          <w:color w:val="auto"/>
          <w:lang w:eastAsia="en-US"/>
        </w:rPr>
      </w:pPr>
      <w:r w:rsidRPr="001E3BF5">
        <w:rPr>
          <w:rFonts w:cs="Arial"/>
          <w:kern w:val="24"/>
        </w:rPr>
        <w:t>Meanwhile, we will publicise the Growth Deal-funded affordable housing and infrastructure developments in the City to ensure residents are sighted on the benefits it is bringing.</w:t>
      </w:r>
    </w:p>
    <w:p w:rsidR="00382F3E" w:rsidRPr="00BC2FA9" w:rsidRDefault="00382F3E" w:rsidP="00B970D1">
      <w:pPr>
        <w:pStyle w:val="ListParagraph"/>
        <w:autoSpaceDE w:val="0"/>
        <w:autoSpaceDN w:val="0"/>
        <w:adjustRightInd w:val="0"/>
        <w:spacing w:after="0"/>
        <w:ind w:left="432"/>
        <w:rPr>
          <w:color w:val="auto"/>
        </w:rPr>
      </w:pPr>
    </w:p>
    <w:p w:rsidR="00C97E85" w:rsidRDefault="00C97E85" w:rsidP="001E3BF5">
      <w:pPr>
        <w:tabs>
          <w:tab w:val="left" w:pos="709"/>
        </w:tabs>
        <w:autoSpaceDE w:val="0"/>
        <w:autoSpaceDN w:val="0"/>
        <w:adjustRightInd w:val="0"/>
        <w:spacing w:after="0"/>
        <w:rPr>
          <w:b/>
        </w:rPr>
      </w:pPr>
      <w:r w:rsidRPr="001E3BF5">
        <w:rPr>
          <w:b/>
        </w:rPr>
        <w:t>Financial implications</w:t>
      </w:r>
    </w:p>
    <w:p w:rsidR="009C75D0" w:rsidRPr="001E3BF5" w:rsidRDefault="009C75D0" w:rsidP="001E3BF5">
      <w:pPr>
        <w:tabs>
          <w:tab w:val="left" w:pos="709"/>
        </w:tabs>
        <w:autoSpaceDE w:val="0"/>
        <w:autoSpaceDN w:val="0"/>
        <w:adjustRightInd w:val="0"/>
        <w:spacing w:after="0"/>
        <w:rPr>
          <w:b/>
        </w:rPr>
      </w:pPr>
    </w:p>
    <w:p w:rsidR="00C97E85" w:rsidRDefault="002275C6" w:rsidP="001E3BF5">
      <w:pPr>
        <w:pStyle w:val="ListParagraph"/>
        <w:numPr>
          <w:ilvl w:val="0"/>
          <w:numId w:val="43"/>
        </w:numPr>
        <w:tabs>
          <w:tab w:val="left" w:pos="1276"/>
        </w:tabs>
        <w:autoSpaceDE w:val="0"/>
        <w:autoSpaceDN w:val="0"/>
        <w:adjustRightInd w:val="0"/>
        <w:spacing w:after="0"/>
      </w:pPr>
      <w:r>
        <w:t xml:space="preserve">The City Council are directly involved in the delivery of affordable housing through its HRA and its housing company Oxford City Housing (Development) Ltd, with contractual start on sites attracting Growth Deal grant </w:t>
      </w:r>
      <w:r w:rsidRPr="009C75D0">
        <w:rPr>
          <w:color w:val="auto"/>
        </w:rPr>
        <w:t xml:space="preserve">of </w:t>
      </w:r>
      <w:r w:rsidR="00FF4CA6" w:rsidRPr="009C75D0">
        <w:rPr>
          <w:color w:val="auto"/>
        </w:rPr>
        <w:t xml:space="preserve">£2.15 </w:t>
      </w:r>
      <w:r>
        <w:t>million in 2018-19. In addition w</w:t>
      </w:r>
      <w:r w:rsidR="0089689B">
        <w:t xml:space="preserve">ork on the Oxfordshire Local Plan and coordinating work on the deal is supported by a capacity fund from Government and responsibility and resources for delivery of the commitment under the deal is located in the partner authorities. All the Local Authorities contribute to the costs of the Growth Board secretariat and this is provided from </w:t>
      </w:r>
      <w:r w:rsidR="00C97E85" w:rsidRPr="004F62C5">
        <w:t>existing resources and budgets.</w:t>
      </w:r>
    </w:p>
    <w:p w:rsidR="004F62C5" w:rsidRPr="004F62C5" w:rsidRDefault="004F62C5" w:rsidP="004F62C5">
      <w:pPr>
        <w:pStyle w:val="ListParagraph"/>
        <w:tabs>
          <w:tab w:val="clear" w:pos="426"/>
          <w:tab w:val="left" w:pos="993"/>
        </w:tabs>
        <w:ind w:left="993"/>
      </w:pPr>
    </w:p>
    <w:p w:rsidR="00C97E85" w:rsidRPr="00AC4077" w:rsidRDefault="00C97E85" w:rsidP="001E3BF5">
      <w:pPr>
        <w:pStyle w:val="Heading1"/>
      </w:pPr>
      <w:r w:rsidRPr="00AC4077">
        <w:t>Legal issues</w:t>
      </w:r>
    </w:p>
    <w:p w:rsidR="004F62C5" w:rsidRDefault="00C97E85" w:rsidP="001E3BF5">
      <w:pPr>
        <w:pStyle w:val="ListParagraph"/>
        <w:numPr>
          <w:ilvl w:val="0"/>
          <w:numId w:val="43"/>
        </w:numPr>
        <w:tabs>
          <w:tab w:val="left" w:pos="709"/>
        </w:tabs>
        <w:autoSpaceDE w:val="0"/>
        <w:autoSpaceDN w:val="0"/>
        <w:adjustRightInd w:val="0"/>
        <w:spacing w:after="0"/>
      </w:pPr>
      <w:r w:rsidRPr="004F62C5">
        <w:t>There are no legal implications to this report.</w:t>
      </w:r>
    </w:p>
    <w:p w:rsidR="00AC4077" w:rsidRDefault="00AC4077" w:rsidP="00AC4077">
      <w:pPr>
        <w:tabs>
          <w:tab w:val="left" w:pos="709"/>
        </w:tabs>
        <w:autoSpaceDE w:val="0"/>
        <w:autoSpaceDN w:val="0"/>
        <w:adjustRightInd w:val="0"/>
        <w:spacing w:after="0"/>
      </w:pPr>
    </w:p>
    <w:p w:rsidR="00AC4077" w:rsidRDefault="00AC4077" w:rsidP="00AC4077">
      <w:pPr>
        <w:tabs>
          <w:tab w:val="left" w:pos="709"/>
        </w:tabs>
        <w:autoSpaceDE w:val="0"/>
        <w:autoSpaceDN w:val="0"/>
        <w:adjustRightInd w:val="0"/>
        <w:spacing w:after="0"/>
      </w:pPr>
    </w:p>
    <w:p w:rsidR="004A7E42" w:rsidRPr="001E3BF5" w:rsidRDefault="004A7E42" w:rsidP="001E3BF5">
      <w:pPr>
        <w:tabs>
          <w:tab w:val="left" w:pos="993"/>
        </w:tabs>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6006A4" w:rsidRPr="006006A4" w:rsidTr="00C97E85">
        <w:trPr>
          <w:cantSplit/>
          <w:trHeight w:val="396"/>
        </w:trPr>
        <w:tc>
          <w:tcPr>
            <w:tcW w:w="3969" w:type="dxa"/>
            <w:tcBorders>
              <w:top w:val="single" w:sz="8" w:space="0" w:color="000000"/>
              <w:left w:val="single" w:sz="8" w:space="0" w:color="000000"/>
              <w:bottom w:val="single" w:sz="8" w:space="0" w:color="000000"/>
              <w:right w:val="nil"/>
            </w:tcBorders>
            <w:hideMark/>
          </w:tcPr>
          <w:p w:rsidR="00C97E85" w:rsidRPr="006006A4" w:rsidRDefault="00C97E85">
            <w:pPr>
              <w:rPr>
                <w:b/>
                <w:color w:val="auto"/>
              </w:rPr>
            </w:pPr>
            <w:r w:rsidRPr="006006A4">
              <w:rPr>
                <w:b/>
                <w:color w:val="auto"/>
              </w:rPr>
              <w:t>Report author</w:t>
            </w:r>
          </w:p>
        </w:tc>
        <w:tc>
          <w:tcPr>
            <w:tcW w:w="4962" w:type="dxa"/>
            <w:tcBorders>
              <w:top w:val="single" w:sz="8" w:space="0" w:color="000000"/>
              <w:left w:val="nil"/>
              <w:bottom w:val="single" w:sz="8" w:space="0" w:color="000000"/>
              <w:right w:val="single" w:sz="8" w:space="0" w:color="000000"/>
            </w:tcBorders>
            <w:hideMark/>
          </w:tcPr>
          <w:p w:rsidR="00C97E85" w:rsidRPr="006006A4" w:rsidRDefault="00C01945" w:rsidP="00C01945">
            <w:pPr>
              <w:rPr>
                <w:color w:val="auto"/>
              </w:rPr>
            </w:pPr>
            <w:r>
              <w:rPr>
                <w:color w:val="auto"/>
              </w:rPr>
              <w:t>Caroline Green</w:t>
            </w:r>
          </w:p>
        </w:tc>
      </w:tr>
      <w:tr w:rsidR="006006A4" w:rsidRPr="006006A4" w:rsidTr="00C97E85">
        <w:trPr>
          <w:cantSplit/>
          <w:trHeight w:val="396"/>
        </w:trPr>
        <w:tc>
          <w:tcPr>
            <w:tcW w:w="3969" w:type="dxa"/>
            <w:tcBorders>
              <w:top w:val="single" w:sz="8" w:space="0" w:color="000000"/>
              <w:left w:val="single" w:sz="8" w:space="0" w:color="000000"/>
              <w:bottom w:val="nil"/>
              <w:right w:val="nil"/>
            </w:tcBorders>
            <w:hideMark/>
          </w:tcPr>
          <w:p w:rsidR="00C97E85" w:rsidRPr="006006A4" w:rsidRDefault="00C97E85">
            <w:pPr>
              <w:rPr>
                <w:color w:val="auto"/>
              </w:rPr>
            </w:pPr>
            <w:r w:rsidRPr="006006A4">
              <w:rPr>
                <w:color w:val="auto"/>
              </w:rPr>
              <w:t>Title</w:t>
            </w:r>
          </w:p>
        </w:tc>
        <w:tc>
          <w:tcPr>
            <w:tcW w:w="4962" w:type="dxa"/>
            <w:tcBorders>
              <w:top w:val="single" w:sz="8" w:space="0" w:color="000000"/>
              <w:left w:val="nil"/>
              <w:bottom w:val="nil"/>
              <w:right w:val="single" w:sz="8" w:space="0" w:color="000000"/>
            </w:tcBorders>
            <w:hideMark/>
          </w:tcPr>
          <w:p w:rsidR="00C97E85" w:rsidRPr="006006A4" w:rsidRDefault="00C01945">
            <w:pPr>
              <w:rPr>
                <w:color w:val="auto"/>
              </w:rPr>
            </w:pPr>
            <w:r>
              <w:rPr>
                <w:color w:val="auto"/>
              </w:rPr>
              <w:t>Assistant Chief Executive</w:t>
            </w:r>
          </w:p>
        </w:tc>
      </w:tr>
      <w:tr w:rsidR="006006A4" w:rsidRPr="006006A4" w:rsidTr="00C97E85">
        <w:trPr>
          <w:cantSplit/>
          <w:trHeight w:val="396"/>
        </w:trPr>
        <w:tc>
          <w:tcPr>
            <w:tcW w:w="3969" w:type="dxa"/>
            <w:tcBorders>
              <w:top w:val="nil"/>
              <w:left w:val="single" w:sz="8" w:space="0" w:color="000000"/>
              <w:bottom w:val="nil"/>
              <w:right w:val="nil"/>
            </w:tcBorders>
            <w:hideMark/>
          </w:tcPr>
          <w:p w:rsidR="00C97E85" w:rsidRPr="006006A4" w:rsidRDefault="00C97E85">
            <w:pPr>
              <w:rPr>
                <w:color w:val="auto"/>
              </w:rPr>
            </w:pPr>
            <w:r w:rsidRPr="006006A4">
              <w:rPr>
                <w:color w:val="auto"/>
              </w:rPr>
              <w:t>Service area or department</w:t>
            </w:r>
          </w:p>
        </w:tc>
        <w:tc>
          <w:tcPr>
            <w:tcW w:w="4962" w:type="dxa"/>
            <w:tcBorders>
              <w:top w:val="nil"/>
              <w:left w:val="nil"/>
              <w:bottom w:val="nil"/>
              <w:right w:val="single" w:sz="8" w:space="0" w:color="000000"/>
            </w:tcBorders>
            <w:hideMark/>
          </w:tcPr>
          <w:p w:rsidR="00C97E85" w:rsidRPr="006006A4" w:rsidRDefault="00C97E85">
            <w:pPr>
              <w:rPr>
                <w:color w:val="auto"/>
              </w:rPr>
            </w:pPr>
            <w:r w:rsidRPr="006006A4">
              <w:rPr>
                <w:color w:val="auto"/>
              </w:rPr>
              <w:t>Assistant Chief Executive</w:t>
            </w:r>
          </w:p>
        </w:tc>
      </w:tr>
      <w:tr w:rsidR="006006A4" w:rsidRPr="006006A4" w:rsidTr="00C97E85">
        <w:trPr>
          <w:cantSplit/>
          <w:trHeight w:val="396"/>
        </w:trPr>
        <w:tc>
          <w:tcPr>
            <w:tcW w:w="3969" w:type="dxa"/>
            <w:tcBorders>
              <w:top w:val="nil"/>
              <w:left w:val="single" w:sz="8" w:space="0" w:color="000000"/>
              <w:bottom w:val="nil"/>
              <w:right w:val="nil"/>
            </w:tcBorders>
            <w:hideMark/>
          </w:tcPr>
          <w:p w:rsidR="00C97E85" w:rsidRPr="006006A4" w:rsidRDefault="00C97E85">
            <w:pPr>
              <w:rPr>
                <w:color w:val="auto"/>
              </w:rPr>
            </w:pPr>
            <w:r w:rsidRPr="006006A4">
              <w:rPr>
                <w:color w:val="auto"/>
              </w:rPr>
              <w:t xml:space="preserve">Telephone </w:t>
            </w:r>
          </w:p>
        </w:tc>
        <w:tc>
          <w:tcPr>
            <w:tcW w:w="4962" w:type="dxa"/>
            <w:tcBorders>
              <w:top w:val="nil"/>
              <w:left w:val="nil"/>
              <w:bottom w:val="nil"/>
              <w:right w:val="single" w:sz="8" w:space="0" w:color="000000"/>
            </w:tcBorders>
          </w:tcPr>
          <w:p w:rsidR="00C97E85" w:rsidRPr="006006A4" w:rsidRDefault="00C97E85">
            <w:pPr>
              <w:rPr>
                <w:color w:val="auto"/>
              </w:rPr>
            </w:pPr>
          </w:p>
        </w:tc>
      </w:tr>
      <w:tr w:rsidR="00C97E85" w:rsidRPr="006006A4" w:rsidTr="00C97E85">
        <w:trPr>
          <w:cantSplit/>
          <w:trHeight w:val="396"/>
        </w:trPr>
        <w:tc>
          <w:tcPr>
            <w:tcW w:w="3969" w:type="dxa"/>
            <w:tcBorders>
              <w:top w:val="nil"/>
              <w:left w:val="single" w:sz="8" w:space="0" w:color="000000"/>
              <w:bottom w:val="single" w:sz="8" w:space="0" w:color="000000"/>
              <w:right w:val="nil"/>
            </w:tcBorders>
            <w:hideMark/>
          </w:tcPr>
          <w:p w:rsidR="00C97E85" w:rsidRPr="006006A4" w:rsidRDefault="00C97E85">
            <w:pPr>
              <w:rPr>
                <w:color w:val="auto"/>
              </w:rPr>
            </w:pPr>
            <w:r w:rsidRPr="006006A4">
              <w:rPr>
                <w:color w:val="auto"/>
              </w:rPr>
              <w:t xml:space="preserve">e-mail </w:t>
            </w:r>
          </w:p>
        </w:tc>
        <w:tc>
          <w:tcPr>
            <w:tcW w:w="4962" w:type="dxa"/>
            <w:tcBorders>
              <w:top w:val="nil"/>
              <w:left w:val="nil"/>
              <w:bottom w:val="single" w:sz="8" w:space="0" w:color="000000"/>
              <w:right w:val="single" w:sz="8" w:space="0" w:color="000000"/>
            </w:tcBorders>
            <w:hideMark/>
          </w:tcPr>
          <w:p w:rsidR="00C97E85" w:rsidRPr="006006A4" w:rsidRDefault="00C01945">
            <w:pPr>
              <w:rPr>
                <w:rStyle w:val="Hyperlink"/>
                <w:color w:val="auto"/>
              </w:rPr>
            </w:pPr>
            <w:r>
              <w:rPr>
                <w:rStyle w:val="Hyperlink"/>
                <w:color w:val="auto"/>
              </w:rPr>
              <w:t>cgreen@oxford.gov.uk</w:t>
            </w:r>
          </w:p>
        </w:tc>
      </w:tr>
    </w:tbl>
    <w:p w:rsidR="00C97E85" w:rsidRPr="006006A4" w:rsidRDefault="00C97E85" w:rsidP="004A6D2F">
      <w:pPr>
        <w:rPr>
          <w:color w:val="auto"/>
        </w:rPr>
      </w:pPr>
    </w:p>
    <w:p w:rsidR="004456DD" w:rsidRPr="006006A4" w:rsidRDefault="004456DD" w:rsidP="001E3BF5">
      <w:pPr>
        <w:tabs>
          <w:tab w:val="left" w:pos="426"/>
        </w:tabs>
        <w:rPr>
          <w:color w:val="auto"/>
        </w:rPr>
      </w:pPr>
    </w:p>
    <w:sectPr w:rsidR="004456DD" w:rsidRPr="006006A4" w:rsidSect="009C75D0">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3C" w:rsidRDefault="004F283C" w:rsidP="004A6D2F">
      <w:r>
        <w:separator/>
      </w:r>
    </w:p>
  </w:endnote>
  <w:endnote w:type="continuationSeparator" w:id="0">
    <w:p w:rsidR="004F283C" w:rsidRDefault="004F28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35" w:rsidRDefault="00024A35" w:rsidP="004A6D2F">
    <w:pPr>
      <w:pStyle w:val="Footer"/>
    </w:pPr>
    <w:r>
      <w:t>Do not use a footer or page numbers.</w:t>
    </w:r>
  </w:p>
  <w:p w:rsidR="00024A35" w:rsidRDefault="00024A35" w:rsidP="004A6D2F">
    <w:pPr>
      <w:pStyle w:val="Footer"/>
    </w:pPr>
  </w:p>
  <w:p w:rsidR="00024A35" w:rsidRDefault="00024A35"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35" w:rsidRDefault="00024A35"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3C" w:rsidRDefault="004F283C" w:rsidP="004A6D2F">
      <w:r>
        <w:separator/>
      </w:r>
    </w:p>
  </w:footnote>
  <w:footnote w:type="continuationSeparator" w:id="0">
    <w:p w:rsidR="004F283C" w:rsidRDefault="004F28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35" w:rsidRDefault="00024A35" w:rsidP="00D5547E">
    <w:pPr>
      <w:pStyle w:val="Header"/>
      <w:jc w:val="right"/>
    </w:pPr>
    <w:r>
      <w:rPr>
        <w:noProof/>
      </w:rPr>
      <w:drawing>
        <wp:inline distT="0" distB="0" distL="0" distR="0" wp14:anchorId="25F9BE14" wp14:editId="78FDDA28">
          <wp:extent cx="843280" cy="1117600"/>
          <wp:effectExtent l="0" t="0" r="0" b="635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2A75F2"/>
    <w:lvl w:ilvl="0">
      <w:numFmt w:val="bullet"/>
      <w:lvlText w:val="*"/>
      <w:lvlJc w:val="left"/>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D414FD"/>
    <w:multiLevelType w:val="multilevel"/>
    <w:tmpl w:val="B49C4DE2"/>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5ED0575"/>
    <w:multiLevelType w:val="multilevel"/>
    <w:tmpl w:val="F1CE1D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110EBC"/>
    <w:multiLevelType w:val="hybridMultilevel"/>
    <w:tmpl w:val="FB408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AC14AE7"/>
    <w:multiLevelType w:val="hybridMultilevel"/>
    <w:tmpl w:val="773A4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553AA8"/>
    <w:multiLevelType w:val="multilevel"/>
    <w:tmpl w:val="986857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7021F"/>
    <w:multiLevelType w:val="hybridMultilevel"/>
    <w:tmpl w:val="22AEF7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29F0BA2"/>
    <w:multiLevelType w:val="multilevel"/>
    <w:tmpl w:val="FD38F1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5324F3C"/>
    <w:multiLevelType w:val="hybridMultilevel"/>
    <w:tmpl w:val="796EFB46"/>
    <w:lvl w:ilvl="0" w:tplc="C224898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7701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FA77A8"/>
    <w:multiLevelType w:val="multilevel"/>
    <w:tmpl w:val="986857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760620"/>
    <w:multiLevelType w:val="hybridMultilevel"/>
    <w:tmpl w:val="C308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3400E66"/>
    <w:multiLevelType w:val="hybridMultilevel"/>
    <w:tmpl w:val="1652B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DC04B4"/>
    <w:multiLevelType w:val="multilevel"/>
    <w:tmpl w:val="E8D4AD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01" w:hanging="6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7A92C4B"/>
    <w:multiLevelType w:val="hybridMultilevel"/>
    <w:tmpl w:val="04F47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96670EE"/>
    <w:multiLevelType w:val="hybridMultilevel"/>
    <w:tmpl w:val="D73CAB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CA74808"/>
    <w:multiLevelType w:val="multilevel"/>
    <w:tmpl w:val="EEE6838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1B35171"/>
    <w:multiLevelType w:val="hybridMultilevel"/>
    <w:tmpl w:val="3F7CE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272058"/>
    <w:multiLevelType w:val="hybridMultilevel"/>
    <w:tmpl w:val="F83CC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446261A"/>
    <w:multiLevelType w:val="multilevel"/>
    <w:tmpl w:val="986857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496238F"/>
    <w:multiLevelType w:val="hybridMultilevel"/>
    <w:tmpl w:val="BA46A52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39386B1E"/>
    <w:multiLevelType w:val="hybridMultilevel"/>
    <w:tmpl w:val="17D83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030A4E"/>
    <w:multiLevelType w:val="hybridMultilevel"/>
    <w:tmpl w:val="04B880BC"/>
    <w:lvl w:ilvl="0" w:tplc="981AB08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0D0B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375461"/>
    <w:multiLevelType w:val="hybridMultilevel"/>
    <w:tmpl w:val="9D2C1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FD2268"/>
    <w:multiLevelType w:val="hybridMultilevel"/>
    <w:tmpl w:val="4274B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BE131EA"/>
    <w:multiLevelType w:val="multilevel"/>
    <w:tmpl w:val="986857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3E172B"/>
    <w:multiLevelType w:val="hybridMultilevel"/>
    <w:tmpl w:val="06E4DD08"/>
    <w:lvl w:ilvl="0" w:tplc="27DA49C0">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51040E"/>
    <w:multiLevelType w:val="hybridMultilevel"/>
    <w:tmpl w:val="1F601B3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2">
    <w:nsid w:val="51364290"/>
    <w:multiLevelType w:val="hybridMultilevel"/>
    <w:tmpl w:val="93468B46"/>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33">
    <w:nsid w:val="53C747B2"/>
    <w:multiLevelType w:val="hybridMultilevel"/>
    <w:tmpl w:val="5AA86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C404A6C"/>
    <w:multiLevelType w:val="multilevel"/>
    <w:tmpl w:val="E8D4AD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01" w:hanging="6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D0A09CE"/>
    <w:multiLevelType w:val="hybridMultilevel"/>
    <w:tmpl w:val="AA90E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632F21"/>
    <w:multiLevelType w:val="multilevel"/>
    <w:tmpl w:val="18F864DC"/>
    <w:lvl w:ilvl="0">
      <w:start w:val="1"/>
      <w:numFmt w:val="decimal"/>
      <w:lvlText w:val="%1"/>
      <w:lvlJc w:val="left"/>
      <w:pPr>
        <w:ind w:left="432" w:hanging="432"/>
      </w:pPr>
      <w:rPr>
        <w:rFonts w:ascii="Arial" w:hAnsi="Arial" w:cs="Times New Roman" w:hint="default"/>
        <w:b w:val="0"/>
        <w:i w:val="0"/>
        <w:sz w:val="24"/>
      </w:rPr>
    </w:lvl>
    <w:lvl w:ilvl="1">
      <w:start w:val="1"/>
      <w:numFmt w:val="decimal"/>
      <w:lvlText w:val="%1.%2"/>
      <w:lvlJc w:val="left"/>
      <w:pPr>
        <w:ind w:left="576" w:hanging="576"/>
      </w:pPr>
      <w:rPr>
        <w:rFonts w:ascii="Arial" w:hAnsi="Arial" w:cs="Times New Roman" w:hint="default"/>
        <w:b w:val="0"/>
        <w:i w:val="0"/>
        <w:sz w:val="24"/>
      </w:rPr>
    </w:lvl>
    <w:lvl w:ilvl="2">
      <w:start w:val="1"/>
      <w:numFmt w:val="decimal"/>
      <w:lvlRestart w:val="0"/>
      <w:lvlText w:val="%1.%2.%3"/>
      <w:lvlJc w:val="left"/>
      <w:pPr>
        <w:ind w:left="879" w:hanging="737"/>
      </w:pPr>
      <w:rPr>
        <w:rFonts w:ascii="Arial" w:hAnsi="Arial" w:cs="Times New Roman" w:hint="default"/>
        <w:b w:val="0"/>
        <w:i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37D74E7"/>
    <w:multiLevelType w:val="multilevel"/>
    <w:tmpl w:val="2E9ED224"/>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5BB06EB"/>
    <w:multiLevelType w:val="hybridMultilevel"/>
    <w:tmpl w:val="3EACA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8362E8"/>
    <w:multiLevelType w:val="multilevel"/>
    <w:tmpl w:val="986857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086A40"/>
    <w:multiLevelType w:val="multilevel"/>
    <w:tmpl w:val="EEE6838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C901A0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77629D"/>
    <w:multiLevelType w:val="multilevel"/>
    <w:tmpl w:val="316EBA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E12F8A"/>
    <w:multiLevelType w:val="hybridMultilevel"/>
    <w:tmpl w:val="FF62F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F834E5"/>
    <w:multiLevelType w:val="multilevel"/>
    <w:tmpl w:val="02AE3A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98365C6"/>
    <w:multiLevelType w:val="multilevel"/>
    <w:tmpl w:val="E67CE66C"/>
    <w:numStyleLink w:val="StyleNumberedLeft0cmHanging075cm"/>
  </w:abstractNum>
  <w:abstractNum w:abstractNumId="47">
    <w:nsid w:val="7A206B51"/>
    <w:multiLevelType w:val="hybridMultilevel"/>
    <w:tmpl w:val="226ABB6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8">
    <w:nsid w:val="7B9E3CB6"/>
    <w:multiLevelType w:val="hybridMultilevel"/>
    <w:tmpl w:val="80E8D0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257EA5"/>
    <w:multiLevelType w:val="hybridMultilevel"/>
    <w:tmpl w:val="831C5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40"/>
  </w:num>
  <w:num w:numId="5">
    <w:abstractNumId w:val="46"/>
  </w:num>
  <w:num w:numId="6">
    <w:abstractNumId w:val="47"/>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 w:ilvl="0">
        <w:start w:val="1"/>
        <w:numFmt w:val="decimal"/>
        <w:lvlText w:val="%1"/>
        <w:lvlJc w:val="left"/>
        <w:pPr>
          <w:ind w:left="432" w:hanging="432"/>
        </w:pPr>
        <w:rPr>
          <w:rFonts w:ascii="Arial" w:hAnsi="Arial" w:cs="Times New Roman" w:hint="default"/>
          <w:b w:val="0"/>
          <w:i w:val="0"/>
          <w:sz w:val="24"/>
        </w:rPr>
      </w:lvl>
    </w:lvlOverride>
    <w:lvlOverride w:ilvl="1">
      <w:lvl w:ilvl="1">
        <w:start w:val="1"/>
        <w:numFmt w:val="decimal"/>
        <w:lvlText w:val="%1.%2"/>
        <w:lvlJc w:val="left"/>
        <w:pPr>
          <w:ind w:left="576" w:hanging="576"/>
        </w:pPr>
        <w:rPr>
          <w:rFonts w:ascii="Arial" w:hAnsi="Arial" w:cs="Times New Roman" w:hint="default"/>
          <w:b w:val="0"/>
          <w:i w:val="0"/>
          <w:sz w:val="24"/>
        </w:rPr>
      </w:lvl>
    </w:lvlOverride>
    <w:lvlOverride w:ilvl="2">
      <w:lvl w:ilvl="2">
        <w:start w:val="1"/>
        <w:numFmt w:val="decimal"/>
        <w:lvlRestart w:val="0"/>
        <w:lvlText w:val="%1.%2.%3"/>
        <w:lvlJc w:val="left"/>
        <w:pPr>
          <w:ind w:left="1021" w:hanging="737"/>
        </w:pPr>
        <w:rPr>
          <w:rFonts w:ascii="Arial" w:hAnsi="Arial"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9">
    <w:abstractNumId w:val="31"/>
  </w:num>
  <w:num w:numId="10">
    <w:abstractNumId w:val="1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2"/>
  </w:num>
  <w:num w:numId="15">
    <w:abstractNumId w:val="45"/>
  </w:num>
  <w:num w:numId="16">
    <w:abstractNumId w:val="11"/>
  </w:num>
  <w:num w:numId="17">
    <w:abstractNumId w:val="48"/>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32"/>
  </w:num>
  <w:num w:numId="21">
    <w:abstractNumId w:val="25"/>
  </w:num>
  <w:num w:numId="22">
    <w:abstractNumId w:val="4"/>
  </w:num>
  <w:num w:numId="23">
    <w:abstractNumId w:val="22"/>
  </w:num>
  <w:num w:numId="24">
    <w:abstractNumId w:val="7"/>
  </w:num>
  <w:num w:numId="25">
    <w:abstractNumId w:val="29"/>
  </w:num>
  <w:num w:numId="26">
    <w:abstractNumId w:val="37"/>
  </w:num>
  <w:num w:numId="27">
    <w:abstractNumId w:val="39"/>
  </w:num>
  <w:num w:numId="28">
    <w:abstractNumId w:val="12"/>
  </w:num>
  <w:num w:numId="29">
    <w:abstractNumId w:val="34"/>
  </w:num>
  <w:num w:numId="30">
    <w:abstractNumId w:val="16"/>
  </w:num>
  <w:num w:numId="31">
    <w:abstractNumId w:val="30"/>
  </w:num>
  <w:num w:numId="32">
    <w:abstractNumId w:val="5"/>
  </w:num>
  <w:num w:numId="33">
    <w:abstractNumId w:val="17"/>
  </w:num>
  <w:num w:numId="34">
    <w:abstractNumId w:val="28"/>
  </w:num>
  <w:num w:numId="35">
    <w:abstractNumId w:val="21"/>
  </w:num>
  <w:num w:numId="36">
    <w:abstractNumId w:val="33"/>
  </w:num>
  <w:num w:numId="37">
    <w:abstractNumId w:val="0"/>
    <w:lvlOverride w:ilvl="0">
      <w:lvl w:ilvl="0">
        <w:numFmt w:val="bullet"/>
        <w:lvlText w:val=""/>
        <w:legacy w:legacy="1" w:legacySpace="0" w:legacyIndent="0"/>
        <w:lvlJc w:val="left"/>
        <w:rPr>
          <w:rFonts w:ascii="Wingdings" w:hAnsi="Wingdings" w:hint="default"/>
          <w:sz w:val="64"/>
        </w:rPr>
      </w:lvl>
    </w:lvlOverride>
  </w:num>
  <w:num w:numId="38">
    <w:abstractNumId w:val="26"/>
  </w:num>
  <w:num w:numId="39">
    <w:abstractNumId w:val="41"/>
  </w:num>
  <w:num w:numId="40">
    <w:abstractNumId w:val="19"/>
  </w:num>
  <w:num w:numId="41">
    <w:abstractNumId w:val="43"/>
  </w:num>
  <w:num w:numId="42">
    <w:abstractNumId w:val="3"/>
  </w:num>
  <w:num w:numId="43">
    <w:abstractNumId w:val="24"/>
  </w:num>
  <w:num w:numId="44">
    <w:abstractNumId w:val="44"/>
  </w:num>
  <w:num w:numId="45">
    <w:abstractNumId w:val="20"/>
  </w:num>
  <w:num w:numId="46">
    <w:abstractNumId w:val="35"/>
  </w:num>
  <w:num w:numId="47">
    <w:abstractNumId w:val="49"/>
  </w:num>
  <w:num w:numId="48">
    <w:abstractNumId w:val="15"/>
  </w:num>
  <w:num w:numId="49">
    <w:abstractNumId w:val="6"/>
  </w:num>
  <w:num w:numId="50">
    <w:abstractNumId w:val="27"/>
  </w:num>
  <w:num w:numId="51">
    <w:abstractNumId w:val="38"/>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trackRevisions/>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8D"/>
    <w:rsid w:val="000011E8"/>
    <w:rsid w:val="000117D4"/>
    <w:rsid w:val="00020A22"/>
    <w:rsid w:val="00024A35"/>
    <w:rsid w:val="00026CBE"/>
    <w:rsid w:val="000314D7"/>
    <w:rsid w:val="00045F8B"/>
    <w:rsid w:val="00046D2B"/>
    <w:rsid w:val="00050D48"/>
    <w:rsid w:val="00054848"/>
    <w:rsid w:val="00056263"/>
    <w:rsid w:val="00061655"/>
    <w:rsid w:val="00064D8A"/>
    <w:rsid w:val="00064D96"/>
    <w:rsid w:val="00064F82"/>
    <w:rsid w:val="00066510"/>
    <w:rsid w:val="00077523"/>
    <w:rsid w:val="000A09D8"/>
    <w:rsid w:val="000A2B0D"/>
    <w:rsid w:val="000A428F"/>
    <w:rsid w:val="000C089F"/>
    <w:rsid w:val="000C3928"/>
    <w:rsid w:val="000C5E8E"/>
    <w:rsid w:val="000D28F3"/>
    <w:rsid w:val="000D3C77"/>
    <w:rsid w:val="000E31EE"/>
    <w:rsid w:val="000E594E"/>
    <w:rsid w:val="000F4751"/>
    <w:rsid w:val="0010524C"/>
    <w:rsid w:val="00106575"/>
    <w:rsid w:val="00111FB1"/>
    <w:rsid w:val="00113418"/>
    <w:rsid w:val="00120E1C"/>
    <w:rsid w:val="0013204C"/>
    <w:rsid w:val="001356F1"/>
    <w:rsid w:val="00136994"/>
    <w:rsid w:val="00137826"/>
    <w:rsid w:val="0014128E"/>
    <w:rsid w:val="00141842"/>
    <w:rsid w:val="001461F3"/>
    <w:rsid w:val="00147BCA"/>
    <w:rsid w:val="00151888"/>
    <w:rsid w:val="001572FD"/>
    <w:rsid w:val="00165FA5"/>
    <w:rsid w:val="00170A2D"/>
    <w:rsid w:val="00170EE5"/>
    <w:rsid w:val="001808BC"/>
    <w:rsid w:val="00180EF7"/>
    <w:rsid w:val="00182B81"/>
    <w:rsid w:val="0018619D"/>
    <w:rsid w:val="001A011E"/>
    <w:rsid w:val="001A066A"/>
    <w:rsid w:val="001A0F24"/>
    <w:rsid w:val="001A13E6"/>
    <w:rsid w:val="001A4010"/>
    <w:rsid w:val="001A5731"/>
    <w:rsid w:val="001B1626"/>
    <w:rsid w:val="001B42C3"/>
    <w:rsid w:val="001C5D5E"/>
    <w:rsid w:val="001D1DF3"/>
    <w:rsid w:val="001D678D"/>
    <w:rsid w:val="001D7AC3"/>
    <w:rsid w:val="001D7E72"/>
    <w:rsid w:val="001E03F8"/>
    <w:rsid w:val="001E0F41"/>
    <w:rsid w:val="001E1678"/>
    <w:rsid w:val="001E3376"/>
    <w:rsid w:val="001E3BF5"/>
    <w:rsid w:val="001F6CA5"/>
    <w:rsid w:val="00203B7C"/>
    <w:rsid w:val="00205774"/>
    <w:rsid w:val="002069B3"/>
    <w:rsid w:val="00216958"/>
    <w:rsid w:val="002275C6"/>
    <w:rsid w:val="002329CF"/>
    <w:rsid w:val="00232F5B"/>
    <w:rsid w:val="00236887"/>
    <w:rsid w:val="00244E89"/>
    <w:rsid w:val="00247C29"/>
    <w:rsid w:val="00260467"/>
    <w:rsid w:val="00263EA3"/>
    <w:rsid w:val="00284F85"/>
    <w:rsid w:val="00290915"/>
    <w:rsid w:val="002A22E2"/>
    <w:rsid w:val="002C2939"/>
    <w:rsid w:val="002C64F7"/>
    <w:rsid w:val="002D1A56"/>
    <w:rsid w:val="002D4563"/>
    <w:rsid w:val="002F2188"/>
    <w:rsid w:val="002F41F2"/>
    <w:rsid w:val="002F6152"/>
    <w:rsid w:val="00301BF3"/>
    <w:rsid w:val="0030208D"/>
    <w:rsid w:val="003158CF"/>
    <w:rsid w:val="00323418"/>
    <w:rsid w:val="00326031"/>
    <w:rsid w:val="003357BF"/>
    <w:rsid w:val="00335CF5"/>
    <w:rsid w:val="003370B8"/>
    <w:rsid w:val="00347D77"/>
    <w:rsid w:val="003532AE"/>
    <w:rsid w:val="00364FAD"/>
    <w:rsid w:val="0036738F"/>
    <w:rsid w:val="0036759C"/>
    <w:rsid w:val="00367AE5"/>
    <w:rsid w:val="00367D71"/>
    <w:rsid w:val="00374371"/>
    <w:rsid w:val="0038150A"/>
    <w:rsid w:val="00382F3E"/>
    <w:rsid w:val="00395D24"/>
    <w:rsid w:val="003A1F08"/>
    <w:rsid w:val="003B6E75"/>
    <w:rsid w:val="003B7DA1"/>
    <w:rsid w:val="003C0DB9"/>
    <w:rsid w:val="003D0379"/>
    <w:rsid w:val="003D0A34"/>
    <w:rsid w:val="003D2574"/>
    <w:rsid w:val="003D4C59"/>
    <w:rsid w:val="003E0686"/>
    <w:rsid w:val="003E66F0"/>
    <w:rsid w:val="003F1868"/>
    <w:rsid w:val="003F4267"/>
    <w:rsid w:val="00404032"/>
    <w:rsid w:val="0040736F"/>
    <w:rsid w:val="00411CE2"/>
    <w:rsid w:val="00412C1F"/>
    <w:rsid w:val="00421927"/>
    <w:rsid w:val="00421CB2"/>
    <w:rsid w:val="004248E2"/>
    <w:rsid w:val="004268B9"/>
    <w:rsid w:val="004320A2"/>
    <w:rsid w:val="00433B96"/>
    <w:rsid w:val="00436DF3"/>
    <w:rsid w:val="0044186B"/>
    <w:rsid w:val="004440F1"/>
    <w:rsid w:val="004456DD"/>
    <w:rsid w:val="00446CDF"/>
    <w:rsid w:val="00450C3E"/>
    <w:rsid w:val="004521B7"/>
    <w:rsid w:val="00462AB5"/>
    <w:rsid w:val="00465EAF"/>
    <w:rsid w:val="004738C5"/>
    <w:rsid w:val="004754D6"/>
    <w:rsid w:val="00491046"/>
    <w:rsid w:val="0049781F"/>
    <w:rsid w:val="004A2AC7"/>
    <w:rsid w:val="004A6D2F"/>
    <w:rsid w:val="004A7E42"/>
    <w:rsid w:val="004B1A53"/>
    <w:rsid w:val="004B5AD4"/>
    <w:rsid w:val="004B5DA7"/>
    <w:rsid w:val="004C2887"/>
    <w:rsid w:val="004D2626"/>
    <w:rsid w:val="004D6E26"/>
    <w:rsid w:val="004D77D3"/>
    <w:rsid w:val="004E2959"/>
    <w:rsid w:val="004F08D1"/>
    <w:rsid w:val="004F20EF"/>
    <w:rsid w:val="004F283C"/>
    <w:rsid w:val="004F4056"/>
    <w:rsid w:val="004F4C7F"/>
    <w:rsid w:val="004F4D27"/>
    <w:rsid w:val="004F62C5"/>
    <w:rsid w:val="005008E3"/>
    <w:rsid w:val="00503105"/>
    <w:rsid w:val="0050321C"/>
    <w:rsid w:val="0051448C"/>
    <w:rsid w:val="00517050"/>
    <w:rsid w:val="00533687"/>
    <w:rsid w:val="00545397"/>
    <w:rsid w:val="0054652F"/>
    <w:rsid w:val="0054712D"/>
    <w:rsid w:val="00547EF6"/>
    <w:rsid w:val="005570B5"/>
    <w:rsid w:val="00561362"/>
    <w:rsid w:val="00567E18"/>
    <w:rsid w:val="00567F14"/>
    <w:rsid w:val="00575F5F"/>
    <w:rsid w:val="00581805"/>
    <w:rsid w:val="00585F76"/>
    <w:rsid w:val="0059315A"/>
    <w:rsid w:val="005A34E4"/>
    <w:rsid w:val="005B1369"/>
    <w:rsid w:val="005B17F2"/>
    <w:rsid w:val="005B7FB0"/>
    <w:rsid w:val="005C35A5"/>
    <w:rsid w:val="005C577C"/>
    <w:rsid w:val="005D0621"/>
    <w:rsid w:val="005D1E27"/>
    <w:rsid w:val="005D2A3E"/>
    <w:rsid w:val="005D5AE3"/>
    <w:rsid w:val="005E022E"/>
    <w:rsid w:val="005E5215"/>
    <w:rsid w:val="005F7F7E"/>
    <w:rsid w:val="006006A4"/>
    <w:rsid w:val="0060094D"/>
    <w:rsid w:val="00605154"/>
    <w:rsid w:val="00614693"/>
    <w:rsid w:val="006231DC"/>
    <w:rsid w:val="00623C2F"/>
    <w:rsid w:val="00625E3A"/>
    <w:rsid w:val="00633578"/>
    <w:rsid w:val="00634427"/>
    <w:rsid w:val="00637068"/>
    <w:rsid w:val="006457BA"/>
    <w:rsid w:val="00650811"/>
    <w:rsid w:val="00661D3E"/>
    <w:rsid w:val="00664BA6"/>
    <w:rsid w:val="006670D9"/>
    <w:rsid w:val="00674A14"/>
    <w:rsid w:val="00680780"/>
    <w:rsid w:val="00680DE3"/>
    <w:rsid w:val="0068718C"/>
    <w:rsid w:val="00692627"/>
    <w:rsid w:val="006941FE"/>
    <w:rsid w:val="006969E7"/>
    <w:rsid w:val="006A3643"/>
    <w:rsid w:val="006A5266"/>
    <w:rsid w:val="006C2A29"/>
    <w:rsid w:val="006C41F3"/>
    <w:rsid w:val="006C64CF"/>
    <w:rsid w:val="006D17B1"/>
    <w:rsid w:val="006D4752"/>
    <w:rsid w:val="006D708A"/>
    <w:rsid w:val="006E14C1"/>
    <w:rsid w:val="006F0292"/>
    <w:rsid w:val="006F27FA"/>
    <w:rsid w:val="006F416B"/>
    <w:rsid w:val="006F519B"/>
    <w:rsid w:val="007014A0"/>
    <w:rsid w:val="00702815"/>
    <w:rsid w:val="00707E41"/>
    <w:rsid w:val="00713675"/>
    <w:rsid w:val="00715823"/>
    <w:rsid w:val="00720580"/>
    <w:rsid w:val="007278D1"/>
    <w:rsid w:val="007349FD"/>
    <w:rsid w:val="00737B93"/>
    <w:rsid w:val="00745BF0"/>
    <w:rsid w:val="007615FE"/>
    <w:rsid w:val="0076655C"/>
    <w:rsid w:val="00770C65"/>
    <w:rsid w:val="007742DC"/>
    <w:rsid w:val="00791437"/>
    <w:rsid w:val="007A383B"/>
    <w:rsid w:val="007A4980"/>
    <w:rsid w:val="007B0C2C"/>
    <w:rsid w:val="007B278E"/>
    <w:rsid w:val="007C5C23"/>
    <w:rsid w:val="007D6500"/>
    <w:rsid w:val="007E2A26"/>
    <w:rsid w:val="007F2348"/>
    <w:rsid w:val="00801A12"/>
    <w:rsid w:val="00803F07"/>
    <w:rsid w:val="0080513F"/>
    <w:rsid w:val="0080749A"/>
    <w:rsid w:val="0081019E"/>
    <w:rsid w:val="00810231"/>
    <w:rsid w:val="00821FB8"/>
    <w:rsid w:val="00822ACD"/>
    <w:rsid w:val="008263B8"/>
    <w:rsid w:val="00841438"/>
    <w:rsid w:val="00842321"/>
    <w:rsid w:val="00855C66"/>
    <w:rsid w:val="008646A4"/>
    <w:rsid w:val="0087172A"/>
    <w:rsid w:val="00871EE4"/>
    <w:rsid w:val="00877B31"/>
    <w:rsid w:val="008958CF"/>
    <w:rsid w:val="0089689B"/>
    <w:rsid w:val="008A2444"/>
    <w:rsid w:val="008A51FE"/>
    <w:rsid w:val="008B293F"/>
    <w:rsid w:val="008B5F10"/>
    <w:rsid w:val="008B7371"/>
    <w:rsid w:val="008B77EB"/>
    <w:rsid w:val="008D3DDB"/>
    <w:rsid w:val="008F573F"/>
    <w:rsid w:val="009034EC"/>
    <w:rsid w:val="009117A5"/>
    <w:rsid w:val="0093067A"/>
    <w:rsid w:val="00934A20"/>
    <w:rsid w:val="00941C60"/>
    <w:rsid w:val="009442E8"/>
    <w:rsid w:val="00966D42"/>
    <w:rsid w:val="009703A5"/>
    <w:rsid w:val="00971689"/>
    <w:rsid w:val="00973E90"/>
    <w:rsid w:val="00975B07"/>
    <w:rsid w:val="00976D8D"/>
    <w:rsid w:val="00980B4A"/>
    <w:rsid w:val="00981D6D"/>
    <w:rsid w:val="00991B8D"/>
    <w:rsid w:val="009C75D0"/>
    <w:rsid w:val="009E1625"/>
    <w:rsid w:val="009E185A"/>
    <w:rsid w:val="009E3D0A"/>
    <w:rsid w:val="009E51FC"/>
    <w:rsid w:val="009F14EF"/>
    <w:rsid w:val="009F1D28"/>
    <w:rsid w:val="009F2E4B"/>
    <w:rsid w:val="009F4D5B"/>
    <w:rsid w:val="009F7618"/>
    <w:rsid w:val="00A021E8"/>
    <w:rsid w:val="00A04D23"/>
    <w:rsid w:val="00A06766"/>
    <w:rsid w:val="00A13765"/>
    <w:rsid w:val="00A21B12"/>
    <w:rsid w:val="00A23F80"/>
    <w:rsid w:val="00A438BE"/>
    <w:rsid w:val="00A46E98"/>
    <w:rsid w:val="00A6352B"/>
    <w:rsid w:val="00A638A1"/>
    <w:rsid w:val="00A64819"/>
    <w:rsid w:val="00A661FF"/>
    <w:rsid w:val="00A701B5"/>
    <w:rsid w:val="00A70AF3"/>
    <w:rsid w:val="00A714BB"/>
    <w:rsid w:val="00A71E1F"/>
    <w:rsid w:val="00A73B51"/>
    <w:rsid w:val="00A81730"/>
    <w:rsid w:val="00A8467E"/>
    <w:rsid w:val="00A92D8F"/>
    <w:rsid w:val="00AB2988"/>
    <w:rsid w:val="00AB7999"/>
    <w:rsid w:val="00AC3B1D"/>
    <w:rsid w:val="00AC4077"/>
    <w:rsid w:val="00AC5712"/>
    <w:rsid w:val="00AD3292"/>
    <w:rsid w:val="00AD4105"/>
    <w:rsid w:val="00AD4E71"/>
    <w:rsid w:val="00AD74FC"/>
    <w:rsid w:val="00AE7135"/>
    <w:rsid w:val="00AE7AF0"/>
    <w:rsid w:val="00AF36AA"/>
    <w:rsid w:val="00AF4EBD"/>
    <w:rsid w:val="00B00F93"/>
    <w:rsid w:val="00B308E7"/>
    <w:rsid w:val="00B32CBC"/>
    <w:rsid w:val="00B34F4A"/>
    <w:rsid w:val="00B40318"/>
    <w:rsid w:val="00B500CA"/>
    <w:rsid w:val="00B77B00"/>
    <w:rsid w:val="00B86314"/>
    <w:rsid w:val="00B96E13"/>
    <w:rsid w:val="00B970D1"/>
    <w:rsid w:val="00BA1C2E"/>
    <w:rsid w:val="00BA1F30"/>
    <w:rsid w:val="00BA29EE"/>
    <w:rsid w:val="00BB2473"/>
    <w:rsid w:val="00BC200B"/>
    <w:rsid w:val="00BC2FA9"/>
    <w:rsid w:val="00BC4756"/>
    <w:rsid w:val="00BC69A4"/>
    <w:rsid w:val="00BE0680"/>
    <w:rsid w:val="00BE305F"/>
    <w:rsid w:val="00BE4E67"/>
    <w:rsid w:val="00BE7BA3"/>
    <w:rsid w:val="00BF12B4"/>
    <w:rsid w:val="00BF3FED"/>
    <w:rsid w:val="00BF5682"/>
    <w:rsid w:val="00BF7B09"/>
    <w:rsid w:val="00C01945"/>
    <w:rsid w:val="00C03344"/>
    <w:rsid w:val="00C204B1"/>
    <w:rsid w:val="00C20A95"/>
    <w:rsid w:val="00C2692F"/>
    <w:rsid w:val="00C3207C"/>
    <w:rsid w:val="00C400E1"/>
    <w:rsid w:val="00C405CB"/>
    <w:rsid w:val="00C41187"/>
    <w:rsid w:val="00C51692"/>
    <w:rsid w:val="00C57EB5"/>
    <w:rsid w:val="00C60C67"/>
    <w:rsid w:val="00C63C31"/>
    <w:rsid w:val="00C757A0"/>
    <w:rsid w:val="00C760DE"/>
    <w:rsid w:val="00C768E5"/>
    <w:rsid w:val="00C82630"/>
    <w:rsid w:val="00C827E3"/>
    <w:rsid w:val="00C85B4E"/>
    <w:rsid w:val="00C907F7"/>
    <w:rsid w:val="00C97E85"/>
    <w:rsid w:val="00CA2103"/>
    <w:rsid w:val="00CB6B38"/>
    <w:rsid w:val="00CB6B99"/>
    <w:rsid w:val="00CE44AD"/>
    <w:rsid w:val="00CE4C87"/>
    <w:rsid w:val="00CE544A"/>
    <w:rsid w:val="00D00465"/>
    <w:rsid w:val="00D11E1C"/>
    <w:rsid w:val="00D150B4"/>
    <w:rsid w:val="00D160B0"/>
    <w:rsid w:val="00D17F94"/>
    <w:rsid w:val="00D223FC"/>
    <w:rsid w:val="00D22E6C"/>
    <w:rsid w:val="00D253B5"/>
    <w:rsid w:val="00D26D1E"/>
    <w:rsid w:val="00D26F5D"/>
    <w:rsid w:val="00D357A0"/>
    <w:rsid w:val="00D36DDC"/>
    <w:rsid w:val="00D474CF"/>
    <w:rsid w:val="00D538A0"/>
    <w:rsid w:val="00D5547E"/>
    <w:rsid w:val="00D6699D"/>
    <w:rsid w:val="00D74B2A"/>
    <w:rsid w:val="00D74C24"/>
    <w:rsid w:val="00D869A1"/>
    <w:rsid w:val="00DA413F"/>
    <w:rsid w:val="00DA4584"/>
    <w:rsid w:val="00DA614B"/>
    <w:rsid w:val="00DB4376"/>
    <w:rsid w:val="00DC3060"/>
    <w:rsid w:val="00DC320B"/>
    <w:rsid w:val="00DC4108"/>
    <w:rsid w:val="00DD44B2"/>
    <w:rsid w:val="00DD4B27"/>
    <w:rsid w:val="00DD7548"/>
    <w:rsid w:val="00DE0FB2"/>
    <w:rsid w:val="00DF093E"/>
    <w:rsid w:val="00DF1CEE"/>
    <w:rsid w:val="00DF72FE"/>
    <w:rsid w:val="00E01F42"/>
    <w:rsid w:val="00E206D6"/>
    <w:rsid w:val="00E30258"/>
    <w:rsid w:val="00E30750"/>
    <w:rsid w:val="00E3366E"/>
    <w:rsid w:val="00E340A9"/>
    <w:rsid w:val="00E37EDD"/>
    <w:rsid w:val="00E52086"/>
    <w:rsid w:val="00E543A6"/>
    <w:rsid w:val="00E60479"/>
    <w:rsid w:val="00E61D73"/>
    <w:rsid w:val="00E73684"/>
    <w:rsid w:val="00E818D6"/>
    <w:rsid w:val="00E8398F"/>
    <w:rsid w:val="00E87F7A"/>
    <w:rsid w:val="00E96BD7"/>
    <w:rsid w:val="00EA0DB1"/>
    <w:rsid w:val="00EA0EE9"/>
    <w:rsid w:val="00EA1B81"/>
    <w:rsid w:val="00EA5BD3"/>
    <w:rsid w:val="00EA6107"/>
    <w:rsid w:val="00EC146E"/>
    <w:rsid w:val="00EC2549"/>
    <w:rsid w:val="00ED117B"/>
    <w:rsid w:val="00ED52CA"/>
    <w:rsid w:val="00ED5860"/>
    <w:rsid w:val="00EE35C9"/>
    <w:rsid w:val="00F02847"/>
    <w:rsid w:val="00F057AF"/>
    <w:rsid w:val="00F05ECA"/>
    <w:rsid w:val="00F165D3"/>
    <w:rsid w:val="00F26330"/>
    <w:rsid w:val="00F3405C"/>
    <w:rsid w:val="00F3566E"/>
    <w:rsid w:val="00F35AE8"/>
    <w:rsid w:val="00F375FB"/>
    <w:rsid w:val="00F3781F"/>
    <w:rsid w:val="00F40FEF"/>
    <w:rsid w:val="00F41AC1"/>
    <w:rsid w:val="00F4367A"/>
    <w:rsid w:val="00F445B1"/>
    <w:rsid w:val="00F45CD4"/>
    <w:rsid w:val="00F53FBD"/>
    <w:rsid w:val="00F57963"/>
    <w:rsid w:val="00F60F4D"/>
    <w:rsid w:val="00F66DCA"/>
    <w:rsid w:val="00F73C72"/>
    <w:rsid w:val="00F74118"/>
    <w:rsid w:val="00F74F53"/>
    <w:rsid w:val="00F7606D"/>
    <w:rsid w:val="00F81421"/>
    <w:rsid w:val="00F81670"/>
    <w:rsid w:val="00F82024"/>
    <w:rsid w:val="00F95BC9"/>
    <w:rsid w:val="00FA624C"/>
    <w:rsid w:val="00FB3571"/>
    <w:rsid w:val="00FC0754"/>
    <w:rsid w:val="00FC4C0A"/>
    <w:rsid w:val="00FD0FAC"/>
    <w:rsid w:val="00FD1DFA"/>
    <w:rsid w:val="00FD4966"/>
    <w:rsid w:val="00FE57DC"/>
    <w:rsid w:val="00FE6664"/>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Strong" w:uiPriority="22"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F35A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5AE8"/>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F35AE8"/>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35AE8"/>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semiHidden/>
    <w:unhideWhenUsed/>
    <w:qFormat/>
    <w:rsid w:val="00F35AE8"/>
    <w:pPr>
      <w:spacing w:before="240" w:after="60"/>
      <w:ind w:left="1296" w:hanging="1296"/>
      <w:outlineLvl w:val="6"/>
    </w:pPr>
    <w:rPr>
      <w:rFonts w:ascii="Calibri" w:hAnsi="Calibri"/>
    </w:rPr>
  </w:style>
  <w:style w:type="paragraph" w:styleId="Heading8">
    <w:name w:val="heading 8"/>
    <w:basedOn w:val="Normal"/>
    <w:next w:val="Normal"/>
    <w:link w:val="Heading8Char"/>
    <w:semiHidden/>
    <w:unhideWhenUsed/>
    <w:qFormat/>
    <w:rsid w:val="00F35AE8"/>
    <w:pPr>
      <w:spacing w:before="240" w:after="60"/>
      <w:ind w:left="1440" w:hanging="1440"/>
      <w:outlineLvl w:val="7"/>
    </w:pPr>
    <w:rPr>
      <w:rFonts w:ascii="Calibri" w:hAnsi="Calibri"/>
      <w:i/>
      <w:iCs/>
    </w:rPr>
  </w:style>
  <w:style w:type="paragraph" w:styleId="Heading9">
    <w:name w:val="heading 9"/>
    <w:basedOn w:val="Normal"/>
    <w:next w:val="Normal"/>
    <w:link w:val="Heading9Char"/>
    <w:semiHidden/>
    <w:unhideWhenUsed/>
    <w:qFormat/>
    <w:rsid w:val="00F35AE8"/>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EC2549"/>
    <w:pPr>
      <w:autoSpaceDE w:val="0"/>
      <w:autoSpaceDN w:val="0"/>
      <w:adjustRightInd w:val="0"/>
    </w:pPr>
    <w:rPr>
      <w:rFonts w:ascii="Calibri" w:hAnsi="Calibri" w:cs="Calibri"/>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basedOn w:val="DefaultParagraphFont"/>
    <w:link w:val="Heading3"/>
    <w:semiHidden/>
    <w:rsid w:val="00F35AE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5AE8"/>
    <w:rPr>
      <w:rFonts w:ascii="Calibri" w:hAnsi="Calibri"/>
      <w:b/>
      <w:bCs/>
      <w:color w:val="000000"/>
      <w:sz w:val="28"/>
      <w:szCs w:val="28"/>
    </w:rPr>
  </w:style>
  <w:style w:type="character" w:customStyle="1" w:styleId="Heading5Char">
    <w:name w:val="Heading 5 Char"/>
    <w:basedOn w:val="DefaultParagraphFont"/>
    <w:link w:val="Heading5"/>
    <w:semiHidden/>
    <w:rsid w:val="00F35AE8"/>
    <w:rPr>
      <w:rFonts w:ascii="Calibri" w:hAnsi="Calibri"/>
      <w:b/>
      <w:bCs/>
      <w:i/>
      <w:iCs/>
      <w:color w:val="000000"/>
      <w:sz w:val="26"/>
      <w:szCs w:val="26"/>
    </w:rPr>
  </w:style>
  <w:style w:type="character" w:customStyle="1" w:styleId="Heading6Char">
    <w:name w:val="Heading 6 Char"/>
    <w:basedOn w:val="DefaultParagraphFont"/>
    <w:link w:val="Heading6"/>
    <w:semiHidden/>
    <w:rsid w:val="00F35AE8"/>
    <w:rPr>
      <w:rFonts w:ascii="Calibri" w:hAnsi="Calibri"/>
      <w:b/>
      <w:bCs/>
      <w:color w:val="000000"/>
      <w:sz w:val="22"/>
      <w:szCs w:val="22"/>
    </w:rPr>
  </w:style>
  <w:style w:type="character" w:customStyle="1" w:styleId="Heading7Char">
    <w:name w:val="Heading 7 Char"/>
    <w:basedOn w:val="DefaultParagraphFont"/>
    <w:link w:val="Heading7"/>
    <w:semiHidden/>
    <w:rsid w:val="00F35AE8"/>
    <w:rPr>
      <w:rFonts w:ascii="Calibri" w:hAnsi="Calibri"/>
      <w:color w:val="000000"/>
      <w:sz w:val="24"/>
      <w:szCs w:val="24"/>
    </w:rPr>
  </w:style>
  <w:style w:type="character" w:customStyle="1" w:styleId="Heading8Char">
    <w:name w:val="Heading 8 Char"/>
    <w:basedOn w:val="DefaultParagraphFont"/>
    <w:link w:val="Heading8"/>
    <w:semiHidden/>
    <w:rsid w:val="00F35AE8"/>
    <w:rPr>
      <w:rFonts w:ascii="Calibri" w:hAnsi="Calibri"/>
      <w:i/>
      <w:iCs/>
      <w:color w:val="000000"/>
      <w:sz w:val="24"/>
      <w:szCs w:val="24"/>
    </w:rPr>
  </w:style>
  <w:style w:type="character" w:customStyle="1" w:styleId="Heading9Char">
    <w:name w:val="Heading 9 Char"/>
    <w:basedOn w:val="DefaultParagraphFont"/>
    <w:link w:val="Heading9"/>
    <w:semiHidden/>
    <w:rsid w:val="00F35AE8"/>
    <w:rPr>
      <w:rFonts w:ascii="Cambria" w:hAnsi="Cambria"/>
      <w:color w:val="000000"/>
      <w:sz w:val="22"/>
      <w:szCs w:val="22"/>
    </w:rPr>
  </w:style>
  <w:style w:type="paragraph" w:customStyle="1" w:styleId="TableParagraph">
    <w:name w:val="Table Paragraph"/>
    <w:basedOn w:val="Normal"/>
    <w:uiPriority w:val="1"/>
    <w:qFormat/>
    <w:rsid w:val="002C2939"/>
    <w:pPr>
      <w:widowControl w:val="0"/>
      <w:autoSpaceDE w:val="0"/>
      <w:autoSpaceDN w:val="0"/>
      <w:spacing w:before="86" w:after="0"/>
      <w:ind w:left="116"/>
    </w:pPr>
    <w:rPr>
      <w:rFonts w:eastAsia="Arial" w:cs="Arial"/>
      <w:color w:val="auto"/>
      <w:sz w:val="22"/>
      <w:szCs w:val="22"/>
      <w:lang w:val="en-US" w:eastAsia="en-US"/>
    </w:rPr>
  </w:style>
  <w:style w:type="paragraph" w:styleId="BodyText">
    <w:name w:val="Body Text"/>
    <w:basedOn w:val="Normal"/>
    <w:link w:val="BodyTextChar"/>
    <w:uiPriority w:val="1"/>
    <w:unhideWhenUsed/>
    <w:qFormat/>
    <w:rsid w:val="0087172A"/>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87172A"/>
    <w:rPr>
      <w:rFonts w:eastAsia="Arial" w:cs="Arial"/>
      <w:sz w:val="24"/>
      <w:szCs w:val="24"/>
      <w:lang w:val="en-US" w:eastAsia="en-US"/>
    </w:rPr>
  </w:style>
  <w:style w:type="character" w:styleId="LineNumber">
    <w:name w:val="line number"/>
    <w:basedOn w:val="DefaultParagraphFont"/>
    <w:rsid w:val="00CE44AD"/>
  </w:style>
  <w:style w:type="character" w:styleId="Strong">
    <w:name w:val="Strong"/>
    <w:basedOn w:val="DefaultParagraphFont"/>
    <w:uiPriority w:val="22"/>
    <w:qFormat/>
    <w:rsid w:val="00D26F5D"/>
    <w:rPr>
      <w:b/>
      <w:bCs/>
    </w:rPr>
  </w:style>
  <w:style w:type="character" w:styleId="FollowedHyperlink">
    <w:name w:val="FollowedHyperlink"/>
    <w:basedOn w:val="DefaultParagraphFont"/>
    <w:rsid w:val="00B970D1"/>
    <w:rPr>
      <w:color w:val="800080" w:themeColor="followedHyperlink"/>
      <w:u w:val="single"/>
    </w:rPr>
  </w:style>
  <w:style w:type="paragraph" w:customStyle="1" w:styleId="TEXT1">
    <w:name w:val="TEXT1"/>
    <w:basedOn w:val="Normal"/>
    <w:qFormat/>
    <w:rsid w:val="00D6699D"/>
    <w:pPr>
      <w:spacing w:line="278" w:lineRule="auto"/>
      <w:ind w:left="1134" w:right="1021"/>
    </w:pPr>
    <w:rPr>
      <w:rFonts w:eastAsiaTheme="minorHAnsi" w:cstheme="minorBidi"/>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Strong" w:uiPriority="22"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F35A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5AE8"/>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F35AE8"/>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35AE8"/>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semiHidden/>
    <w:unhideWhenUsed/>
    <w:qFormat/>
    <w:rsid w:val="00F35AE8"/>
    <w:pPr>
      <w:spacing w:before="240" w:after="60"/>
      <w:ind w:left="1296" w:hanging="1296"/>
      <w:outlineLvl w:val="6"/>
    </w:pPr>
    <w:rPr>
      <w:rFonts w:ascii="Calibri" w:hAnsi="Calibri"/>
    </w:rPr>
  </w:style>
  <w:style w:type="paragraph" w:styleId="Heading8">
    <w:name w:val="heading 8"/>
    <w:basedOn w:val="Normal"/>
    <w:next w:val="Normal"/>
    <w:link w:val="Heading8Char"/>
    <w:semiHidden/>
    <w:unhideWhenUsed/>
    <w:qFormat/>
    <w:rsid w:val="00F35AE8"/>
    <w:pPr>
      <w:spacing w:before="240" w:after="60"/>
      <w:ind w:left="1440" w:hanging="1440"/>
      <w:outlineLvl w:val="7"/>
    </w:pPr>
    <w:rPr>
      <w:rFonts w:ascii="Calibri" w:hAnsi="Calibri"/>
      <w:i/>
      <w:iCs/>
    </w:rPr>
  </w:style>
  <w:style w:type="paragraph" w:styleId="Heading9">
    <w:name w:val="heading 9"/>
    <w:basedOn w:val="Normal"/>
    <w:next w:val="Normal"/>
    <w:link w:val="Heading9Char"/>
    <w:semiHidden/>
    <w:unhideWhenUsed/>
    <w:qFormat/>
    <w:rsid w:val="00F35AE8"/>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EC2549"/>
    <w:pPr>
      <w:autoSpaceDE w:val="0"/>
      <w:autoSpaceDN w:val="0"/>
      <w:adjustRightInd w:val="0"/>
    </w:pPr>
    <w:rPr>
      <w:rFonts w:ascii="Calibri" w:hAnsi="Calibri" w:cs="Calibri"/>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basedOn w:val="DefaultParagraphFont"/>
    <w:link w:val="Heading3"/>
    <w:semiHidden/>
    <w:rsid w:val="00F35AE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5AE8"/>
    <w:rPr>
      <w:rFonts w:ascii="Calibri" w:hAnsi="Calibri"/>
      <w:b/>
      <w:bCs/>
      <w:color w:val="000000"/>
      <w:sz w:val="28"/>
      <w:szCs w:val="28"/>
    </w:rPr>
  </w:style>
  <w:style w:type="character" w:customStyle="1" w:styleId="Heading5Char">
    <w:name w:val="Heading 5 Char"/>
    <w:basedOn w:val="DefaultParagraphFont"/>
    <w:link w:val="Heading5"/>
    <w:semiHidden/>
    <w:rsid w:val="00F35AE8"/>
    <w:rPr>
      <w:rFonts w:ascii="Calibri" w:hAnsi="Calibri"/>
      <w:b/>
      <w:bCs/>
      <w:i/>
      <w:iCs/>
      <w:color w:val="000000"/>
      <w:sz w:val="26"/>
      <w:szCs w:val="26"/>
    </w:rPr>
  </w:style>
  <w:style w:type="character" w:customStyle="1" w:styleId="Heading6Char">
    <w:name w:val="Heading 6 Char"/>
    <w:basedOn w:val="DefaultParagraphFont"/>
    <w:link w:val="Heading6"/>
    <w:semiHidden/>
    <w:rsid w:val="00F35AE8"/>
    <w:rPr>
      <w:rFonts w:ascii="Calibri" w:hAnsi="Calibri"/>
      <w:b/>
      <w:bCs/>
      <w:color w:val="000000"/>
      <w:sz w:val="22"/>
      <w:szCs w:val="22"/>
    </w:rPr>
  </w:style>
  <w:style w:type="character" w:customStyle="1" w:styleId="Heading7Char">
    <w:name w:val="Heading 7 Char"/>
    <w:basedOn w:val="DefaultParagraphFont"/>
    <w:link w:val="Heading7"/>
    <w:semiHidden/>
    <w:rsid w:val="00F35AE8"/>
    <w:rPr>
      <w:rFonts w:ascii="Calibri" w:hAnsi="Calibri"/>
      <w:color w:val="000000"/>
      <w:sz w:val="24"/>
      <w:szCs w:val="24"/>
    </w:rPr>
  </w:style>
  <w:style w:type="character" w:customStyle="1" w:styleId="Heading8Char">
    <w:name w:val="Heading 8 Char"/>
    <w:basedOn w:val="DefaultParagraphFont"/>
    <w:link w:val="Heading8"/>
    <w:semiHidden/>
    <w:rsid w:val="00F35AE8"/>
    <w:rPr>
      <w:rFonts w:ascii="Calibri" w:hAnsi="Calibri"/>
      <w:i/>
      <w:iCs/>
      <w:color w:val="000000"/>
      <w:sz w:val="24"/>
      <w:szCs w:val="24"/>
    </w:rPr>
  </w:style>
  <w:style w:type="character" w:customStyle="1" w:styleId="Heading9Char">
    <w:name w:val="Heading 9 Char"/>
    <w:basedOn w:val="DefaultParagraphFont"/>
    <w:link w:val="Heading9"/>
    <w:semiHidden/>
    <w:rsid w:val="00F35AE8"/>
    <w:rPr>
      <w:rFonts w:ascii="Cambria" w:hAnsi="Cambria"/>
      <w:color w:val="000000"/>
      <w:sz w:val="22"/>
      <w:szCs w:val="22"/>
    </w:rPr>
  </w:style>
  <w:style w:type="paragraph" w:customStyle="1" w:styleId="TableParagraph">
    <w:name w:val="Table Paragraph"/>
    <w:basedOn w:val="Normal"/>
    <w:uiPriority w:val="1"/>
    <w:qFormat/>
    <w:rsid w:val="002C2939"/>
    <w:pPr>
      <w:widowControl w:val="0"/>
      <w:autoSpaceDE w:val="0"/>
      <w:autoSpaceDN w:val="0"/>
      <w:spacing w:before="86" w:after="0"/>
      <w:ind w:left="116"/>
    </w:pPr>
    <w:rPr>
      <w:rFonts w:eastAsia="Arial" w:cs="Arial"/>
      <w:color w:val="auto"/>
      <w:sz w:val="22"/>
      <w:szCs w:val="22"/>
      <w:lang w:val="en-US" w:eastAsia="en-US"/>
    </w:rPr>
  </w:style>
  <w:style w:type="paragraph" w:styleId="BodyText">
    <w:name w:val="Body Text"/>
    <w:basedOn w:val="Normal"/>
    <w:link w:val="BodyTextChar"/>
    <w:uiPriority w:val="1"/>
    <w:unhideWhenUsed/>
    <w:qFormat/>
    <w:rsid w:val="0087172A"/>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87172A"/>
    <w:rPr>
      <w:rFonts w:eastAsia="Arial" w:cs="Arial"/>
      <w:sz w:val="24"/>
      <w:szCs w:val="24"/>
      <w:lang w:val="en-US" w:eastAsia="en-US"/>
    </w:rPr>
  </w:style>
  <w:style w:type="character" w:styleId="LineNumber">
    <w:name w:val="line number"/>
    <w:basedOn w:val="DefaultParagraphFont"/>
    <w:rsid w:val="00CE44AD"/>
  </w:style>
  <w:style w:type="character" w:styleId="Strong">
    <w:name w:val="Strong"/>
    <w:basedOn w:val="DefaultParagraphFont"/>
    <w:uiPriority w:val="22"/>
    <w:qFormat/>
    <w:rsid w:val="00D26F5D"/>
    <w:rPr>
      <w:b/>
      <w:bCs/>
    </w:rPr>
  </w:style>
  <w:style w:type="character" w:styleId="FollowedHyperlink">
    <w:name w:val="FollowedHyperlink"/>
    <w:basedOn w:val="DefaultParagraphFont"/>
    <w:rsid w:val="00B970D1"/>
    <w:rPr>
      <w:color w:val="800080" w:themeColor="followedHyperlink"/>
      <w:u w:val="single"/>
    </w:rPr>
  </w:style>
  <w:style w:type="paragraph" w:customStyle="1" w:styleId="TEXT1">
    <w:name w:val="TEXT1"/>
    <w:basedOn w:val="Normal"/>
    <w:qFormat/>
    <w:rsid w:val="00D6699D"/>
    <w:pPr>
      <w:spacing w:line="278" w:lineRule="auto"/>
      <w:ind w:left="1134" w:right="1021"/>
    </w:pPr>
    <w:rPr>
      <w:rFonts w:eastAsia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830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9730302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4050553">
      <w:bodyDiv w:val="1"/>
      <w:marLeft w:val="0"/>
      <w:marRight w:val="0"/>
      <w:marTop w:val="0"/>
      <w:marBottom w:val="0"/>
      <w:divBdr>
        <w:top w:val="none" w:sz="0" w:space="0" w:color="auto"/>
        <w:left w:val="none" w:sz="0" w:space="0" w:color="auto"/>
        <w:bottom w:val="none" w:sz="0" w:space="0" w:color="auto"/>
        <w:right w:val="none" w:sz="0" w:space="0" w:color="auto"/>
      </w:divBdr>
    </w:div>
    <w:div w:id="96227353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762540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2116748">
      <w:bodyDiv w:val="1"/>
      <w:marLeft w:val="0"/>
      <w:marRight w:val="0"/>
      <w:marTop w:val="0"/>
      <w:marBottom w:val="0"/>
      <w:divBdr>
        <w:top w:val="none" w:sz="0" w:space="0" w:color="auto"/>
        <w:left w:val="none" w:sz="0" w:space="0" w:color="auto"/>
        <w:bottom w:val="none" w:sz="0" w:space="0" w:color="auto"/>
        <w:right w:val="none" w:sz="0" w:space="0" w:color="auto"/>
      </w:divBdr>
    </w:div>
    <w:div w:id="1691299718">
      <w:bodyDiv w:val="1"/>
      <w:marLeft w:val="0"/>
      <w:marRight w:val="0"/>
      <w:marTop w:val="0"/>
      <w:marBottom w:val="0"/>
      <w:divBdr>
        <w:top w:val="none" w:sz="0" w:space="0" w:color="auto"/>
        <w:left w:val="none" w:sz="0" w:space="0" w:color="auto"/>
        <w:bottom w:val="none" w:sz="0" w:space="0" w:color="auto"/>
        <w:right w:val="none" w:sz="0" w:space="0" w:color="auto"/>
      </w:divBdr>
    </w:div>
    <w:div w:id="1821537771">
      <w:bodyDiv w:val="1"/>
      <w:marLeft w:val="0"/>
      <w:marRight w:val="0"/>
      <w:marTop w:val="0"/>
      <w:marBottom w:val="0"/>
      <w:divBdr>
        <w:top w:val="none" w:sz="0" w:space="0" w:color="auto"/>
        <w:left w:val="none" w:sz="0" w:space="0" w:color="auto"/>
        <w:bottom w:val="none" w:sz="0" w:space="0" w:color="auto"/>
        <w:right w:val="none" w:sz="0" w:space="0" w:color="auto"/>
      </w:divBdr>
    </w:div>
    <w:div w:id="1914119809">
      <w:bodyDiv w:val="1"/>
      <w:marLeft w:val="0"/>
      <w:marRight w:val="0"/>
      <w:marTop w:val="0"/>
      <w:marBottom w:val="0"/>
      <w:divBdr>
        <w:top w:val="none" w:sz="0" w:space="0" w:color="auto"/>
        <w:left w:val="none" w:sz="0" w:space="0" w:color="auto"/>
        <w:bottom w:val="none" w:sz="0" w:space="0" w:color="auto"/>
        <w:right w:val="none" w:sz="0" w:space="0" w:color="auto"/>
      </w:divBdr>
    </w:div>
    <w:div w:id="1955747241">
      <w:bodyDiv w:val="1"/>
      <w:marLeft w:val="0"/>
      <w:marRight w:val="0"/>
      <w:marTop w:val="0"/>
      <w:marBottom w:val="0"/>
      <w:divBdr>
        <w:top w:val="none" w:sz="0" w:space="0" w:color="auto"/>
        <w:left w:val="none" w:sz="0" w:space="0" w:color="auto"/>
        <w:bottom w:val="none" w:sz="0" w:space="0" w:color="auto"/>
        <w:right w:val="none" w:sz="0" w:space="0" w:color="auto"/>
      </w:divBdr>
    </w:div>
    <w:div w:id="1972006398">
      <w:bodyDiv w:val="1"/>
      <w:marLeft w:val="0"/>
      <w:marRight w:val="0"/>
      <w:marTop w:val="0"/>
      <w:marBottom w:val="0"/>
      <w:divBdr>
        <w:top w:val="none" w:sz="0" w:space="0" w:color="auto"/>
        <w:left w:val="none" w:sz="0" w:space="0" w:color="auto"/>
        <w:bottom w:val="none" w:sz="0" w:space="0" w:color="auto"/>
        <w:right w:val="none" w:sz="0" w:space="0" w:color="auto"/>
      </w:divBdr>
    </w:div>
    <w:div w:id="1983465733">
      <w:bodyDiv w:val="1"/>
      <w:marLeft w:val="0"/>
      <w:marRight w:val="0"/>
      <w:marTop w:val="0"/>
      <w:marBottom w:val="0"/>
      <w:divBdr>
        <w:top w:val="none" w:sz="0" w:space="0" w:color="auto"/>
        <w:left w:val="none" w:sz="0" w:space="0" w:color="auto"/>
        <w:bottom w:val="none" w:sz="0" w:space="0" w:color="auto"/>
        <w:right w:val="none" w:sz="0" w:space="0" w:color="auto"/>
      </w:divBdr>
    </w:div>
    <w:div w:id="1994333002">
      <w:bodyDiv w:val="1"/>
      <w:marLeft w:val="0"/>
      <w:marRight w:val="0"/>
      <w:marTop w:val="0"/>
      <w:marBottom w:val="0"/>
      <w:divBdr>
        <w:top w:val="none" w:sz="0" w:space="0" w:color="auto"/>
        <w:left w:val="none" w:sz="0" w:space="0" w:color="auto"/>
        <w:bottom w:val="none" w:sz="0" w:space="0" w:color="auto"/>
        <w:right w:val="none" w:sz="0" w:space="0" w:color="auto"/>
      </w:divBdr>
    </w:div>
    <w:div w:id="20191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xfordshirepla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xfordshiregrowthboard.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anito\AppData\Local\Microsoft\Windows\Temporary%20Internet%20Files\Content.Outlook\EUE64ITN\Report%20to%20Council%20Children's%20Trus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5620-29B1-444B-891B-881754A0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to Council Children's Trust (3)</Template>
  <TotalTime>30</TotalTime>
  <Pages>7</Pages>
  <Words>2586</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cllrsbrown</dc:creator>
  <cp:lastModifiedBy>jthompson</cp:lastModifiedBy>
  <cp:revision>4</cp:revision>
  <cp:lastPrinted>2019-04-08T11:53:00Z</cp:lastPrinted>
  <dcterms:created xsi:type="dcterms:W3CDTF">2019-04-17T07:58:00Z</dcterms:created>
  <dcterms:modified xsi:type="dcterms:W3CDTF">2019-04-17T10:23:00Z</dcterms:modified>
</cp:coreProperties>
</file>